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DA" w:rsidRDefault="00F074DA" w:rsidP="00F074DA"/>
    <w:p w:rsidR="00CE448A" w:rsidRPr="00F074DA" w:rsidRDefault="00CE448A" w:rsidP="00F074DA">
      <w:pPr>
        <w:rPr>
          <w:b/>
        </w:rPr>
      </w:pPr>
      <w:r w:rsidRPr="00F074DA">
        <w:rPr>
          <w:b/>
        </w:rPr>
        <w:t xml:space="preserve">Section 1300.310  RN Licensure Examination </w:t>
      </w:r>
    </w:p>
    <w:p w:rsidR="00CE448A" w:rsidRPr="00F074DA" w:rsidRDefault="00CE448A" w:rsidP="00F074DA"/>
    <w:p w:rsidR="00CE448A" w:rsidRPr="00F074DA" w:rsidRDefault="00CE448A" w:rsidP="00F074DA">
      <w:pPr>
        <w:ind w:left="1440" w:hanging="720"/>
      </w:pPr>
      <w:r w:rsidRPr="00F074DA">
        <w:t>a)</w:t>
      </w:r>
      <w:r w:rsidRPr="00F074DA">
        <w:tab/>
        <w:t xml:space="preserve">The Board shall make recommendations to the Division regarding content, design and contractor for a licensure examination.  A licensure examination contract shall be negotiated and approved by the Division. </w:t>
      </w:r>
    </w:p>
    <w:p w:rsidR="00CE448A" w:rsidRPr="00F074DA" w:rsidRDefault="00CE448A" w:rsidP="00F074DA"/>
    <w:p w:rsidR="00CE448A" w:rsidRPr="00F074DA" w:rsidRDefault="00CE448A" w:rsidP="00F074DA">
      <w:pPr>
        <w:ind w:firstLine="720"/>
      </w:pPr>
      <w:r w:rsidRPr="00F074DA">
        <w:t>b)</w:t>
      </w:r>
      <w:r w:rsidRPr="00F074DA">
        <w:tab/>
        <w:t xml:space="preserve">Registered Professional Nurse Examination </w:t>
      </w:r>
    </w:p>
    <w:p w:rsidR="00CE448A" w:rsidRPr="00F074DA" w:rsidRDefault="00CE448A" w:rsidP="00F074DA"/>
    <w:p w:rsidR="00CE448A" w:rsidRPr="00F074DA" w:rsidRDefault="00CE448A" w:rsidP="00F074DA">
      <w:pPr>
        <w:ind w:left="2160" w:hanging="720"/>
      </w:pPr>
      <w:r w:rsidRPr="00F074DA">
        <w:t>1)</w:t>
      </w:r>
      <w:r w:rsidRPr="00F074DA">
        <w:tab/>
        <w:t xml:space="preserve">The passing grade on the National Council Licensure Examination (NCLEX) for registered professional nurses shall be based on an ability scale designed to measure minimum </w:t>
      </w:r>
      <w:r w:rsidR="00705491">
        <w:t>RN</w:t>
      </w:r>
      <w:r w:rsidRPr="00F074DA">
        <w:t xml:space="preserve"> competency.  A pass/fail grade will be assigned. </w:t>
      </w:r>
    </w:p>
    <w:p w:rsidR="00CE448A" w:rsidRPr="00F074DA" w:rsidRDefault="00CE448A" w:rsidP="00F074DA"/>
    <w:p w:rsidR="00CE448A" w:rsidRPr="00F074DA" w:rsidRDefault="00CE448A" w:rsidP="00F074DA">
      <w:pPr>
        <w:ind w:left="2160" w:hanging="720"/>
      </w:pPr>
      <w:r w:rsidRPr="00F074DA">
        <w:t>2)</w:t>
      </w:r>
      <w:r w:rsidRPr="00F074DA">
        <w:tab/>
      </w:r>
      <w:r w:rsidR="00705491">
        <w:t>An RN</w:t>
      </w:r>
      <w:r w:rsidRPr="00F074DA">
        <w:t xml:space="preserve"> applicant who fails the examination is not eligible for licensure </w:t>
      </w:r>
    </w:p>
    <w:p w:rsidR="00CE448A" w:rsidRPr="00F074DA" w:rsidRDefault="00CE448A" w:rsidP="00F074DA"/>
    <w:p w:rsidR="00CE448A" w:rsidRPr="00F074DA" w:rsidRDefault="00CE448A" w:rsidP="00F074DA">
      <w:pPr>
        <w:ind w:left="2160" w:hanging="720"/>
      </w:pPr>
      <w:r w:rsidRPr="00F074DA">
        <w:t>3)</w:t>
      </w:r>
      <w:r w:rsidRPr="00F074DA">
        <w:tab/>
        <w:t xml:space="preserve">If the examination is not passed within 3 years from the date of application, regardless of jurisdiction in which the examination was written, the applicant shall not be permitted to retake the examination until the applicant has </w:t>
      </w:r>
      <w:r w:rsidR="007411C6">
        <w:t xml:space="preserve">enrolled in a NCLEX review course. </w:t>
      </w:r>
      <w:r w:rsidRPr="00F074DA">
        <w:t xml:space="preserve"> </w:t>
      </w:r>
      <w:r w:rsidR="007411C6">
        <w:t>The</w:t>
      </w:r>
      <w:r w:rsidRPr="00F074DA">
        <w:t xml:space="preserve"> applicant shall submit proof to the Division.  This subsection (b)(3) does not apply to applicants who are licensed in another jurisdiction.</w:t>
      </w:r>
    </w:p>
    <w:p w:rsidR="00CE448A" w:rsidRPr="00F074DA" w:rsidRDefault="00CE448A" w:rsidP="00F074DA"/>
    <w:p w:rsidR="00CE448A" w:rsidRDefault="00CE448A" w:rsidP="00F074DA">
      <w:pPr>
        <w:ind w:left="2160" w:hanging="720"/>
      </w:pPr>
      <w:r w:rsidRPr="00F074DA">
        <w:t>4)</w:t>
      </w:r>
      <w:r w:rsidRPr="00F074DA">
        <w:tab/>
        <w:t xml:space="preserve">If 3 years from the date of original application has lapsed, the applicant shall be required to submit a new application to the Division pursuant to Section 60-10 of the Act and provide evidence of meeting the requirements in force at the time of the new application. </w:t>
      </w:r>
    </w:p>
    <w:p w:rsidR="007411C6" w:rsidRDefault="007411C6" w:rsidP="007411C6"/>
    <w:p w:rsidR="007411C6" w:rsidRPr="00F074DA" w:rsidRDefault="007411C6" w:rsidP="007411C6">
      <w:pPr>
        <w:ind w:firstLine="720"/>
      </w:pPr>
      <w:r>
        <w:t>(Source:  Amended at 4</w:t>
      </w:r>
      <w:r w:rsidR="006907A4">
        <w:t>5</w:t>
      </w:r>
      <w:r>
        <w:t xml:space="preserve"> Ill. Reg. </w:t>
      </w:r>
      <w:r w:rsidR="001A6547">
        <w:t>228</w:t>
      </w:r>
      <w:r>
        <w:t xml:space="preserve">, effective </w:t>
      </w:r>
      <w:bookmarkStart w:id="0" w:name="_GoBack"/>
      <w:r w:rsidR="001A6547">
        <w:t>January 4, 2021</w:t>
      </w:r>
      <w:bookmarkEnd w:id="0"/>
      <w:r>
        <w:t>)</w:t>
      </w:r>
    </w:p>
    <w:sectPr w:rsidR="007411C6" w:rsidRPr="00F074D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00" w:rsidRDefault="005A1500">
      <w:r>
        <w:separator/>
      </w:r>
    </w:p>
  </w:endnote>
  <w:endnote w:type="continuationSeparator" w:id="0">
    <w:p w:rsidR="005A1500" w:rsidRDefault="005A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00" w:rsidRDefault="005A1500">
      <w:r>
        <w:separator/>
      </w:r>
    </w:p>
  </w:footnote>
  <w:footnote w:type="continuationSeparator" w:id="0">
    <w:p w:rsidR="005A1500" w:rsidRDefault="005A1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48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547"/>
    <w:rsid w:val="001A6EDB"/>
    <w:rsid w:val="001B5F27"/>
    <w:rsid w:val="001C1D61"/>
    <w:rsid w:val="001C71C2"/>
    <w:rsid w:val="001C7D95"/>
    <w:rsid w:val="001D0EBA"/>
    <w:rsid w:val="001D0EFC"/>
    <w:rsid w:val="001D298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500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7A4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491"/>
    <w:rsid w:val="0070602C"/>
    <w:rsid w:val="00706857"/>
    <w:rsid w:val="007111F9"/>
    <w:rsid w:val="00717DBE"/>
    <w:rsid w:val="00720025"/>
    <w:rsid w:val="007268A0"/>
    <w:rsid w:val="00727763"/>
    <w:rsid w:val="007278C5"/>
    <w:rsid w:val="00737469"/>
    <w:rsid w:val="00740393"/>
    <w:rsid w:val="007411C6"/>
    <w:rsid w:val="00742136"/>
    <w:rsid w:val="00744356"/>
    <w:rsid w:val="00745353"/>
    <w:rsid w:val="00750400"/>
    <w:rsid w:val="00757E56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E7F59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48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EB0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74DA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55EF7C-3A2F-45A8-8422-78C5C8B8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2020-12-23T16:10:00Z</dcterms:created>
  <dcterms:modified xsi:type="dcterms:W3CDTF">2020-12-29T14:39:00Z</dcterms:modified>
</cp:coreProperties>
</file>