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6" w:rsidRDefault="00DC1DA2" w:rsidP="00F8083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80836">
        <w:rPr>
          <w:b/>
          <w:bCs/>
        </w:rPr>
        <w:t xml:space="preserve">Section </w:t>
      </w:r>
      <w:proofErr w:type="spellStart"/>
      <w:r w:rsidR="00F80836">
        <w:rPr>
          <w:b/>
          <w:bCs/>
        </w:rPr>
        <w:t>1150.APPENDIX</w:t>
      </w:r>
      <w:proofErr w:type="spellEnd"/>
      <w:r w:rsidR="00F80836">
        <w:rPr>
          <w:b/>
          <w:bCs/>
        </w:rPr>
        <w:t xml:space="preserve"> A  </w:t>
      </w:r>
      <w:r w:rsidR="00866B99">
        <w:rPr>
          <w:b/>
          <w:bCs/>
        </w:rPr>
        <w:t xml:space="preserve"> </w:t>
      </w:r>
      <w:r w:rsidR="00F80836">
        <w:rPr>
          <w:b/>
          <w:bCs/>
        </w:rPr>
        <w:t>Categories of Diversified Professional Training (Repealed)</w:t>
      </w:r>
      <w:r w:rsidR="00F80836">
        <w:t xml:space="preserve"> </w:t>
      </w:r>
    </w:p>
    <w:p w:rsidR="00F80836" w:rsidRDefault="00F80836" w:rsidP="00F80836">
      <w:pPr>
        <w:widowControl w:val="0"/>
        <w:autoSpaceDE w:val="0"/>
        <w:autoSpaceDN w:val="0"/>
        <w:adjustRightInd w:val="0"/>
      </w:pPr>
    </w:p>
    <w:p w:rsidR="00F80836" w:rsidRDefault="00F80836" w:rsidP="00F808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1754, effective January 8, 2001) </w:t>
      </w:r>
    </w:p>
    <w:sectPr w:rsidR="00F80836" w:rsidSect="00F808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836"/>
    <w:rsid w:val="000745F0"/>
    <w:rsid w:val="005C3366"/>
    <w:rsid w:val="00866B99"/>
    <w:rsid w:val="00AC34B6"/>
    <w:rsid w:val="00CF0573"/>
    <w:rsid w:val="00DC1DA2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General Assembly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