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8B4" w:rsidRPr="00BD3C81" w:rsidRDefault="00D608B4" w:rsidP="00D608B4">
      <w:pPr>
        <w:rPr>
          <w:sz w:val="24"/>
          <w:szCs w:val="24"/>
        </w:rPr>
      </w:pPr>
    </w:p>
    <w:p w:rsidR="00D608B4" w:rsidRPr="00481CE2" w:rsidRDefault="00D608B4" w:rsidP="00D608B4">
      <w:pPr>
        <w:rPr>
          <w:b/>
          <w:sz w:val="24"/>
          <w:szCs w:val="24"/>
        </w:rPr>
      </w:pPr>
      <w:r w:rsidRPr="00481CE2">
        <w:rPr>
          <w:b/>
          <w:sz w:val="24"/>
          <w:szCs w:val="24"/>
        </w:rPr>
        <w:t>Section 1110.175</w:t>
      </w:r>
      <w:r>
        <w:rPr>
          <w:b/>
          <w:sz w:val="24"/>
          <w:szCs w:val="24"/>
        </w:rPr>
        <w:t xml:space="preserve">  </w:t>
      </w:r>
      <w:bookmarkStart w:id="0" w:name="_GoBack"/>
      <w:bookmarkEnd w:id="0"/>
      <w:r w:rsidRPr="00481CE2">
        <w:rPr>
          <w:b/>
          <w:sz w:val="24"/>
          <w:szCs w:val="24"/>
        </w:rPr>
        <w:t xml:space="preserve">Disqualification of </w:t>
      </w:r>
      <w:r w:rsidR="00B0196E" w:rsidRPr="00B0196E">
        <w:rPr>
          <w:b/>
          <w:sz w:val="24"/>
          <w:szCs w:val="24"/>
        </w:rPr>
        <w:t>Administrative Law Judge</w:t>
      </w:r>
    </w:p>
    <w:p w:rsidR="00D608B4" w:rsidRPr="00481CE2" w:rsidRDefault="00D608B4" w:rsidP="00D608B4">
      <w:pPr>
        <w:rPr>
          <w:b/>
          <w:sz w:val="24"/>
          <w:szCs w:val="24"/>
        </w:rPr>
      </w:pPr>
    </w:p>
    <w:p w:rsidR="00D608B4" w:rsidRPr="00481CE2" w:rsidRDefault="00D608B4" w:rsidP="00D608B4">
      <w:pPr>
        <w:ind w:left="1417" w:hanging="720"/>
        <w:rPr>
          <w:sz w:val="24"/>
          <w:szCs w:val="24"/>
        </w:rPr>
      </w:pPr>
      <w:r w:rsidRPr="00481CE2">
        <w:rPr>
          <w:sz w:val="24"/>
          <w:szCs w:val="24"/>
        </w:rPr>
        <w:t>a)</w:t>
      </w:r>
      <w:r>
        <w:rPr>
          <w:sz w:val="24"/>
          <w:szCs w:val="24"/>
        </w:rPr>
        <w:tab/>
      </w:r>
      <w:r w:rsidR="00B0196E">
        <w:rPr>
          <w:sz w:val="24"/>
          <w:szCs w:val="24"/>
        </w:rPr>
        <w:t>An Administrative Law Judge</w:t>
      </w:r>
      <w:r w:rsidRPr="00481CE2">
        <w:rPr>
          <w:sz w:val="24"/>
          <w:szCs w:val="24"/>
        </w:rPr>
        <w:t xml:space="preserve"> may, on his/her own motion, recuse himself/herself from presiding over a matter due to conflict of interest or bias.</w:t>
      </w:r>
    </w:p>
    <w:p w:rsidR="00D608B4" w:rsidRPr="00481CE2" w:rsidRDefault="00D608B4" w:rsidP="00D608B4">
      <w:pPr>
        <w:ind w:left="720" w:hanging="720"/>
        <w:rPr>
          <w:sz w:val="24"/>
          <w:szCs w:val="24"/>
        </w:rPr>
      </w:pPr>
    </w:p>
    <w:p w:rsidR="00D608B4" w:rsidRPr="00481CE2" w:rsidRDefault="00D608B4" w:rsidP="00D608B4">
      <w:pPr>
        <w:ind w:left="1417" w:hanging="720"/>
        <w:rPr>
          <w:sz w:val="24"/>
          <w:szCs w:val="24"/>
        </w:rPr>
      </w:pPr>
      <w:r w:rsidRPr="00481CE2">
        <w:rPr>
          <w:sz w:val="24"/>
          <w:szCs w:val="24"/>
        </w:rPr>
        <w:t>b)</w:t>
      </w:r>
      <w:r>
        <w:rPr>
          <w:sz w:val="24"/>
          <w:szCs w:val="24"/>
        </w:rPr>
        <w:tab/>
      </w:r>
      <w:r w:rsidRPr="00481CE2">
        <w:rPr>
          <w:sz w:val="24"/>
          <w:szCs w:val="24"/>
        </w:rPr>
        <w:t>At any</w:t>
      </w:r>
      <w:r>
        <w:rPr>
          <w:sz w:val="24"/>
          <w:szCs w:val="24"/>
        </w:rPr>
        <w:t xml:space="preserve"> </w:t>
      </w:r>
      <w:r w:rsidRPr="00481CE2">
        <w:rPr>
          <w:sz w:val="24"/>
          <w:szCs w:val="24"/>
        </w:rPr>
        <w:t xml:space="preserve">time prior to the issuance of the </w:t>
      </w:r>
      <w:r w:rsidR="00B0196E">
        <w:rPr>
          <w:sz w:val="24"/>
          <w:szCs w:val="24"/>
        </w:rPr>
        <w:t>Administrative Law Judge</w:t>
      </w:r>
      <w:r w:rsidR="00E00D35">
        <w:rPr>
          <w:sz w:val="24"/>
          <w:szCs w:val="24"/>
        </w:rPr>
        <w:t>'s</w:t>
      </w:r>
      <w:r w:rsidRPr="00481CE2">
        <w:rPr>
          <w:sz w:val="24"/>
          <w:szCs w:val="24"/>
        </w:rPr>
        <w:t xml:space="preserve"> final decision or recommendation, a party may file a motion to disqualify the </w:t>
      </w:r>
      <w:r w:rsidR="00B0196E">
        <w:rPr>
          <w:sz w:val="24"/>
          <w:szCs w:val="24"/>
        </w:rPr>
        <w:t>AL</w:t>
      </w:r>
      <w:r w:rsidR="00E00D35">
        <w:rPr>
          <w:sz w:val="24"/>
          <w:szCs w:val="24"/>
        </w:rPr>
        <w:t>J</w:t>
      </w:r>
      <w:r w:rsidRPr="00481CE2">
        <w:rPr>
          <w:sz w:val="24"/>
          <w:szCs w:val="24"/>
        </w:rPr>
        <w:t xml:space="preserve"> for bias or conflict of interest.  An adverse ruling made by </w:t>
      </w:r>
      <w:r w:rsidR="00E00D35">
        <w:rPr>
          <w:sz w:val="24"/>
          <w:szCs w:val="24"/>
        </w:rPr>
        <w:t>an ALJ</w:t>
      </w:r>
      <w:r w:rsidRPr="00481CE2">
        <w:rPr>
          <w:sz w:val="24"/>
          <w:szCs w:val="24"/>
        </w:rPr>
        <w:t xml:space="preserve">, in and of itself, shall not constitute bias or conflict of interest.  The motion shall set forth the alleged grounds of bias or conflict of interest and shall include supporting affidavits.  A different </w:t>
      </w:r>
      <w:r w:rsidR="00B0196E">
        <w:rPr>
          <w:sz w:val="24"/>
          <w:szCs w:val="24"/>
        </w:rPr>
        <w:t>ALJ</w:t>
      </w:r>
      <w:r w:rsidRPr="00481CE2">
        <w:rPr>
          <w:sz w:val="24"/>
          <w:szCs w:val="24"/>
        </w:rPr>
        <w:t xml:space="preserve"> shall have 7 days after the motion was filed to enter a written ruling, which shall be served on all parties.  An adverse ruling or rulings rendered against the party or its representative in any previous matter shall not, in and of themselves, constitute sufficient grounds for disqualification under this Section.</w:t>
      </w:r>
    </w:p>
    <w:p w:rsidR="00D608B4" w:rsidRPr="00481CE2" w:rsidRDefault="00D608B4" w:rsidP="00D608B4">
      <w:pPr>
        <w:ind w:left="720" w:hanging="720"/>
        <w:rPr>
          <w:sz w:val="24"/>
          <w:szCs w:val="24"/>
        </w:rPr>
      </w:pPr>
    </w:p>
    <w:p w:rsidR="00D608B4" w:rsidRPr="00481CE2" w:rsidRDefault="00D608B4" w:rsidP="00D608B4">
      <w:pPr>
        <w:ind w:left="1417" w:hanging="720"/>
        <w:rPr>
          <w:sz w:val="24"/>
          <w:szCs w:val="24"/>
        </w:rPr>
      </w:pPr>
      <w:r w:rsidRPr="00481CE2">
        <w:rPr>
          <w:sz w:val="24"/>
          <w:szCs w:val="24"/>
        </w:rPr>
        <w:t>c)</w:t>
      </w:r>
      <w:r>
        <w:rPr>
          <w:sz w:val="24"/>
          <w:szCs w:val="24"/>
        </w:rPr>
        <w:tab/>
      </w:r>
      <w:r w:rsidRPr="00481CE2">
        <w:rPr>
          <w:sz w:val="24"/>
          <w:szCs w:val="24"/>
        </w:rPr>
        <w:t>If the motion to disqualify is denied, the moving party may request the decision be reviewed by the Director.</w:t>
      </w:r>
    </w:p>
    <w:p w:rsidR="00D608B4" w:rsidRPr="00E1730E" w:rsidRDefault="00D608B4" w:rsidP="009A33FE">
      <w:pPr>
        <w:pStyle w:val="JCARSourceNote"/>
        <w:rPr>
          <w:sz w:val="24"/>
          <w:szCs w:val="24"/>
        </w:rPr>
      </w:pPr>
    </w:p>
    <w:p w:rsidR="00D608B4" w:rsidRPr="00E1730E" w:rsidRDefault="00E1730E" w:rsidP="00D608B4">
      <w:pPr>
        <w:pStyle w:val="JCARSourceNote"/>
        <w:ind w:left="720"/>
        <w:rPr>
          <w:sz w:val="24"/>
          <w:szCs w:val="24"/>
        </w:rPr>
      </w:pPr>
      <w:r w:rsidRPr="00E1730E">
        <w:rPr>
          <w:sz w:val="24"/>
          <w:szCs w:val="24"/>
        </w:rPr>
        <w:t xml:space="preserve">(Source:  Amended at 43 Ill. Reg. </w:t>
      </w:r>
      <w:r w:rsidR="00A12657">
        <w:rPr>
          <w:sz w:val="24"/>
          <w:szCs w:val="24"/>
        </w:rPr>
        <w:t>9969</w:t>
      </w:r>
      <w:r w:rsidRPr="00E1730E">
        <w:rPr>
          <w:sz w:val="24"/>
          <w:szCs w:val="24"/>
        </w:rPr>
        <w:t xml:space="preserve">, effective </w:t>
      </w:r>
      <w:r w:rsidR="00A12657">
        <w:rPr>
          <w:sz w:val="24"/>
          <w:szCs w:val="24"/>
        </w:rPr>
        <w:t>September 13, 2019</w:t>
      </w:r>
      <w:r w:rsidRPr="00E1730E">
        <w:rPr>
          <w:sz w:val="24"/>
          <w:szCs w:val="24"/>
        </w:rPr>
        <w:t>)</w:t>
      </w:r>
    </w:p>
    <w:sectPr w:rsidR="00D608B4" w:rsidRPr="00E1730E" w:rsidSect="003951B7">
      <w:type w:val="continuous"/>
      <w:pgSz w:w="12240" w:h="15840"/>
      <w:pgMar w:top="1440" w:right="1440" w:bottom="864"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FA4" w:rsidRDefault="005666F9">
      <w:r>
        <w:separator/>
      </w:r>
    </w:p>
  </w:endnote>
  <w:endnote w:type="continuationSeparator" w:id="0">
    <w:p w:rsidR="00C47FA4" w:rsidRDefault="0056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FA4" w:rsidRDefault="005666F9">
      <w:r>
        <w:separator/>
      </w:r>
    </w:p>
  </w:footnote>
  <w:footnote w:type="continuationSeparator" w:id="0">
    <w:p w:rsidR="00C47FA4" w:rsidRDefault="00566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316C5"/>
    <w:rsid w:val="00150267"/>
    <w:rsid w:val="001C7D95"/>
    <w:rsid w:val="001E3074"/>
    <w:rsid w:val="00225354"/>
    <w:rsid w:val="002524EC"/>
    <w:rsid w:val="002A0723"/>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666F9"/>
    <w:rsid w:val="00596D38"/>
    <w:rsid w:val="005F4571"/>
    <w:rsid w:val="006A2114"/>
    <w:rsid w:val="006D5961"/>
    <w:rsid w:val="006F78C1"/>
    <w:rsid w:val="00780733"/>
    <w:rsid w:val="007C14B2"/>
    <w:rsid w:val="00801D20"/>
    <w:rsid w:val="00825C45"/>
    <w:rsid w:val="008271B1"/>
    <w:rsid w:val="00837F88"/>
    <w:rsid w:val="0084781C"/>
    <w:rsid w:val="008B4361"/>
    <w:rsid w:val="008D4EA0"/>
    <w:rsid w:val="00935A8C"/>
    <w:rsid w:val="0098276C"/>
    <w:rsid w:val="009A33FE"/>
    <w:rsid w:val="009C4011"/>
    <w:rsid w:val="009C4FD4"/>
    <w:rsid w:val="00A12657"/>
    <w:rsid w:val="00A174BB"/>
    <w:rsid w:val="00A2265D"/>
    <w:rsid w:val="00A35F6D"/>
    <w:rsid w:val="00A414BC"/>
    <w:rsid w:val="00A600AA"/>
    <w:rsid w:val="00A62A40"/>
    <w:rsid w:val="00A62F7E"/>
    <w:rsid w:val="00AB29C6"/>
    <w:rsid w:val="00AE1744"/>
    <w:rsid w:val="00AE5547"/>
    <w:rsid w:val="00B0196E"/>
    <w:rsid w:val="00B07E7E"/>
    <w:rsid w:val="00B31598"/>
    <w:rsid w:val="00B35D67"/>
    <w:rsid w:val="00B516F7"/>
    <w:rsid w:val="00B66925"/>
    <w:rsid w:val="00B71177"/>
    <w:rsid w:val="00B876EC"/>
    <w:rsid w:val="00BD3C81"/>
    <w:rsid w:val="00BD415B"/>
    <w:rsid w:val="00BF5EF1"/>
    <w:rsid w:val="00C4537A"/>
    <w:rsid w:val="00C47FA4"/>
    <w:rsid w:val="00C94794"/>
    <w:rsid w:val="00CC13F9"/>
    <w:rsid w:val="00CD3723"/>
    <w:rsid w:val="00D2075D"/>
    <w:rsid w:val="00D55B37"/>
    <w:rsid w:val="00D608B4"/>
    <w:rsid w:val="00D62188"/>
    <w:rsid w:val="00D735B8"/>
    <w:rsid w:val="00D93C67"/>
    <w:rsid w:val="00E00D35"/>
    <w:rsid w:val="00E1730E"/>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23ED3E-F864-43F6-88C2-1E2F49CD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8B4"/>
    <w:pPr>
      <w:widowControl w:val="0"/>
    </w:pPr>
    <w:rPr>
      <w:snapToGrid w:val="0"/>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2019-09-09T15:18:00Z</dcterms:created>
  <dcterms:modified xsi:type="dcterms:W3CDTF">2019-09-10T17:00:00Z</dcterms:modified>
</cp:coreProperties>
</file>