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49" w:rsidRDefault="00DB3149" w:rsidP="00DB31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149" w:rsidRDefault="00DB3149" w:rsidP="00DB31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590.30  Imported Feeder Swine</w:t>
      </w:r>
      <w:r>
        <w:t xml:space="preserve"> </w:t>
      </w:r>
    </w:p>
    <w:p w:rsidR="00DB3149" w:rsidRDefault="00DB3149" w:rsidP="00DB3149">
      <w:pPr>
        <w:widowControl w:val="0"/>
        <w:autoSpaceDE w:val="0"/>
        <w:autoSpaceDN w:val="0"/>
        <w:adjustRightInd w:val="0"/>
      </w:pPr>
    </w:p>
    <w:p w:rsidR="00DB3149" w:rsidRDefault="00DB3149" w:rsidP="00DB3149">
      <w:pPr>
        <w:widowControl w:val="0"/>
        <w:autoSpaceDE w:val="0"/>
        <w:autoSpaceDN w:val="0"/>
        <w:adjustRightInd w:val="0"/>
      </w:pPr>
      <w:r>
        <w:t xml:space="preserve">Feeder swine imported into Illinois shall be accompanied by a health certificate and permit, in compliance with Sections 10 and 11 of the Illinois Swine Disease Control and Eradication Act [510 ILCS 100/10 and 11] and the rules relating to importation of feeding swine (8 Ill. Adm. Code 105.10 and 105.20). </w:t>
      </w:r>
    </w:p>
    <w:p w:rsidR="00DB3149" w:rsidRDefault="00DB3149" w:rsidP="00DB3149">
      <w:pPr>
        <w:widowControl w:val="0"/>
        <w:autoSpaceDE w:val="0"/>
        <w:autoSpaceDN w:val="0"/>
        <w:adjustRightInd w:val="0"/>
      </w:pPr>
    </w:p>
    <w:p w:rsidR="00DB3149" w:rsidRDefault="00DB3149" w:rsidP="00DB31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1532, effective January 12, 1996) </w:t>
      </w:r>
    </w:p>
    <w:sectPr w:rsidR="00DB3149" w:rsidSect="00DB3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149"/>
    <w:rsid w:val="002828C7"/>
    <w:rsid w:val="0053745A"/>
    <w:rsid w:val="005C3366"/>
    <w:rsid w:val="005E384D"/>
    <w:rsid w:val="00D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