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38" w:rsidRDefault="00412838" w:rsidP="00412838">
      <w:pPr>
        <w:widowControl w:val="0"/>
        <w:autoSpaceDE w:val="0"/>
        <w:autoSpaceDN w:val="0"/>
        <w:adjustRightInd w:val="0"/>
      </w:pPr>
      <w:bookmarkStart w:id="0" w:name="_GoBack"/>
      <w:bookmarkEnd w:id="0"/>
    </w:p>
    <w:p w:rsidR="00412838" w:rsidRDefault="00412838" w:rsidP="00412838">
      <w:pPr>
        <w:widowControl w:val="0"/>
        <w:autoSpaceDE w:val="0"/>
        <w:autoSpaceDN w:val="0"/>
        <w:adjustRightInd w:val="0"/>
      </w:pPr>
      <w:r>
        <w:rPr>
          <w:b/>
          <w:bCs/>
        </w:rPr>
        <w:t>Section 1817.59  Coal Recovery</w:t>
      </w:r>
      <w:r>
        <w:t xml:space="preserve"> </w:t>
      </w:r>
    </w:p>
    <w:p w:rsidR="00412838" w:rsidRDefault="00412838" w:rsidP="00412838">
      <w:pPr>
        <w:widowControl w:val="0"/>
        <w:autoSpaceDE w:val="0"/>
        <w:autoSpaceDN w:val="0"/>
        <w:adjustRightInd w:val="0"/>
      </w:pPr>
    </w:p>
    <w:p w:rsidR="00412838" w:rsidRDefault="00412838" w:rsidP="00412838">
      <w:pPr>
        <w:widowControl w:val="0"/>
        <w:autoSpaceDE w:val="0"/>
        <w:autoSpaceDN w:val="0"/>
        <w:adjustRightInd w:val="0"/>
      </w:pPr>
      <w:r>
        <w:t xml:space="preserve">Underground mining activities shall be conducted so as to maximize the utilization and conservation of the coal, while utilizing the best technology currently available to maintain environmental integrity, so that reaffecting the land in the future through surface coal mining operations is minimized. </w:t>
      </w:r>
    </w:p>
    <w:sectPr w:rsidR="00412838" w:rsidSect="004128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838"/>
    <w:rsid w:val="00241DDD"/>
    <w:rsid w:val="0030752E"/>
    <w:rsid w:val="00412838"/>
    <w:rsid w:val="005C3366"/>
    <w:rsid w:val="007D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