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F046" w14:textId="77777777" w:rsidR="00847908" w:rsidRDefault="00847908" w:rsidP="0084790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95D5A9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</w:t>
      </w:r>
      <w:r>
        <w:tab/>
        <w:t xml:space="preserve">Signs and Markers </w:t>
      </w:r>
    </w:p>
    <w:p w14:paraId="0D6A00D2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1817.13</w:t>
      </w:r>
      <w:r>
        <w:tab/>
        <w:t xml:space="preserve">Casing and Sealing of Exposed Underground Openings:   General Requirements </w:t>
      </w:r>
    </w:p>
    <w:p w14:paraId="36AE37C1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1817.14</w:t>
      </w:r>
      <w:r>
        <w:tab/>
        <w:t xml:space="preserve">Casing and Sealing of Underground Openings:  Temporary </w:t>
      </w:r>
    </w:p>
    <w:p w14:paraId="549DBB2F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1817.15</w:t>
      </w:r>
      <w:r>
        <w:tab/>
        <w:t xml:space="preserve">Casing and Sealing of Underground Openings:  Permanent </w:t>
      </w:r>
    </w:p>
    <w:p w14:paraId="4222CC4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1817.21</w:t>
      </w:r>
      <w:r>
        <w:tab/>
        <w:t xml:space="preserve">Topsoil:  General Requirements (Repealed) </w:t>
      </w:r>
    </w:p>
    <w:p w14:paraId="4C0356DF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1817.22</w:t>
      </w:r>
      <w:r>
        <w:tab/>
        <w:t xml:space="preserve">Topsoil and Subsoil </w:t>
      </w:r>
    </w:p>
    <w:p w14:paraId="372880C1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1817.23</w:t>
      </w:r>
      <w:r>
        <w:tab/>
        <w:t xml:space="preserve">Topsoil:  Storage (Repealed) </w:t>
      </w:r>
    </w:p>
    <w:p w14:paraId="27E03A7D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1817.24</w:t>
      </w:r>
      <w:r>
        <w:tab/>
        <w:t xml:space="preserve">Topsoil:  Redistribution (Repealed) </w:t>
      </w:r>
    </w:p>
    <w:p w14:paraId="6030A719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1817.25</w:t>
      </w:r>
      <w:r>
        <w:tab/>
        <w:t xml:space="preserve">Topsoil:  Nutrients and Soil Amendments (Repealed) </w:t>
      </w:r>
    </w:p>
    <w:p w14:paraId="4587542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1817.41</w:t>
      </w:r>
      <w:r>
        <w:tab/>
        <w:t xml:space="preserve">Hydrologic Balance Protection </w:t>
      </w:r>
    </w:p>
    <w:p w14:paraId="73B54A57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1817.42</w:t>
      </w:r>
      <w:r>
        <w:tab/>
        <w:t xml:space="preserve">Hydrologic Balance:  Water Quality Standards and Effluent Limitations </w:t>
      </w:r>
    </w:p>
    <w:p w14:paraId="0CF1DF7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1817.43</w:t>
      </w:r>
      <w:r>
        <w:tab/>
        <w:t xml:space="preserve">Diversions </w:t>
      </w:r>
    </w:p>
    <w:p w14:paraId="3615EB5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1817.44</w:t>
      </w:r>
      <w:r>
        <w:tab/>
        <w:t xml:space="preserve">Hydrologic Balance:  Stream Channel Diversions (Repealed) </w:t>
      </w:r>
    </w:p>
    <w:p w14:paraId="01F30530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1817.45</w:t>
      </w:r>
      <w:r>
        <w:tab/>
        <w:t xml:space="preserve">Hydrologic Balance:  Sediment Control Measures </w:t>
      </w:r>
    </w:p>
    <w:p w14:paraId="631AB0F7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1817.46</w:t>
      </w:r>
      <w:r>
        <w:tab/>
        <w:t xml:space="preserve">Hydrologic Balance:  Siltation Structures </w:t>
      </w:r>
    </w:p>
    <w:p w14:paraId="1203EC3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1817.47</w:t>
      </w:r>
      <w:r>
        <w:tab/>
        <w:t xml:space="preserve">Hydrologic Balance:  Discharge Structures </w:t>
      </w:r>
    </w:p>
    <w:p w14:paraId="3B89EDD2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1817.48</w:t>
      </w:r>
      <w:r>
        <w:tab/>
        <w:t xml:space="preserve">Hydrologic Balance:  Acid </w:t>
      </w:r>
      <w:r w:rsidR="00E02C35">
        <w:t>–</w:t>
      </w:r>
      <w:r>
        <w:t xml:space="preserve"> Forming and Toxic </w:t>
      </w:r>
      <w:r w:rsidR="00E02C35">
        <w:t>–</w:t>
      </w:r>
      <w:r>
        <w:t xml:space="preserve"> Forming Materials (Repealed) </w:t>
      </w:r>
    </w:p>
    <w:p w14:paraId="3575641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1817.49</w:t>
      </w:r>
      <w:r>
        <w:tab/>
        <w:t xml:space="preserve">Impoundments </w:t>
      </w:r>
    </w:p>
    <w:p w14:paraId="738D6ED0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1817.50</w:t>
      </w:r>
      <w:r>
        <w:tab/>
        <w:t xml:space="preserve">Hydrologic Balance:  Underground Mine Entry and Access Discharges (Repealed) </w:t>
      </w:r>
    </w:p>
    <w:p w14:paraId="13E12511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1817.52</w:t>
      </w:r>
      <w:r>
        <w:tab/>
        <w:t xml:space="preserve">Hydrologic Balance:  Surface and Ground Water Monitoring (Repealed) </w:t>
      </w:r>
    </w:p>
    <w:p w14:paraId="3F57A84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1817.53</w:t>
      </w:r>
      <w:r>
        <w:tab/>
        <w:t xml:space="preserve">Hydrologic Balance:  Transfer of Wells (Repealed) </w:t>
      </w:r>
    </w:p>
    <w:p w14:paraId="20DED6D4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1817.55</w:t>
      </w:r>
      <w:r>
        <w:tab/>
        <w:t xml:space="preserve">Hydrologic Balance:  Discharge of Water </w:t>
      </w:r>
      <w:proofErr w:type="gramStart"/>
      <w:r>
        <w:t>Into</w:t>
      </w:r>
      <w:proofErr w:type="gramEnd"/>
      <w:r>
        <w:t xml:space="preserve"> an Underground Mine (Repealed) </w:t>
      </w:r>
    </w:p>
    <w:p w14:paraId="1FE4373E" w14:textId="77777777" w:rsidR="00847908" w:rsidRDefault="00117A2A" w:rsidP="00847908">
      <w:pPr>
        <w:widowControl w:val="0"/>
        <w:autoSpaceDE w:val="0"/>
        <w:autoSpaceDN w:val="0"/>
        <w:adjustRightInd w:val="0"/>
        <w:ind w:left="1440" w:hanging="1440"/>
      </w:pPr>
      <w:r>
        <w:t>1817.56</w:t>
      </w:r>
      <w:r>
        <w:tab/>
        <w:t>Post-</w:t>
      </w:r>
      <w:r w:rsidR="00847908">
        <w:t xml:space="preserve">Mining Rehabilitation of Sedimentation Ponds, Diversions, Impoundments and Treatment Facilities </w:t>
      </w:r>
    </w:p>
    <w:p w14:paraId="1128102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1817.57</w:t>
      </w:r>
      <w:r>
        <w:tab/>
        <w:t xml:space="preserve">Hydrologic Balance:  Stream Buffer Zones </w:t>
      </w:r>
    </w:p>
    <w:p w14:paraId="49007EB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1817.59</w:t>
      </w:r>
      <w:r>
        <w:tab/>
        <w:t xml:space="preserve">Coal Recovery </w:t>
      </w:r>
    </w:p>
    <w:p w14:paraId="3309DE17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1817.61</w:t>
      </w:r>
      <w:r>
        <w:tab/>
        <w:t xml:space="preserve">Use of Explosives:  General Requirements </w:t>
      </w:r>
    </w:p>
    <w:p w14:paraId="1C99E742" w14:textId="77777777" w:rsidR="00847908" w:rsidRDefault="00117A2A" w:rsidP="00847908">
      <w:pPr>
        <w:widowControl w:val="0"/>
        <w:autoSpaceDE w:val="0"/>
        <w:autoSpaceDN w:val="0"/>
        <w:adjustRightInd w:val="0"/>
        <w:ind w:left="1440" w:hanging="1440"/>
      </w:pPr>
      <w:r>
        <w:t>1817.62</w:t>
      </w:r>
      <w:r>
        <w:tab/>
        <w:t>Use of Explosives:  Pre-</w:t>
      </w:r>
      <w:r w:rsidR="00847908">
        <w:t xml:space="preserve">Blasting Survey </w:t>
      </w:r>
    </w:p>
    <w:p w14:paraId="57498CB7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1817.64</w:t>
      </w:r>
      <w:r>
        <w:tab/>
        <w:t xml:space="preserve">Use of Explosives:  General Performance Standards </w:t>
      </w:r>
    </w:p>
    <w:p w14:paraId="3BA83C1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1817.65</w:t>
      </w:r>
      <w:r>
        <w:tab/>
        <w:t xml:space="preserve">Use of Explosives:  Surface Blasting Requirements (Repealed) </w:t>
      </w:r>
    </w:p>
    <w:p w14:paraId="401648F9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1817.66</w:t>
      </w:r>
      <w:r>
        <w:tab/>
        <w:t xml:space="preserve">Use of Explosives:  Blasting Signs, Warnings, and Access Control </w:t>
      </w:r>
    </w:p>
    <w:p w14:paraId="31FA53A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1817.67</w:t>
      </w:r>
      <w:r>
        <w:tab/>
        <w:t xml:space="preserve">Use of Explosives:  Control of Adverse Effects </w:t>
      </w:r>
    </w:p>
    <w:p w14:paraId="6B67BCF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1817.68</w:t>
      </w:r>
      <w:r>
        <w:tab/>
        <w:t xml:space="preserve">Use of Explosives:  Records of Blasting Operations </w:t>
      </w:r>
    </w:p>
    <w:p w14:paraId="05C8B89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1817.71</w:t>
      </w:r>
      <w:r>
        <w:tab/>
        <w:t xml:space="preserve">Disposal of Excess Spoil:  General Requirements </w:t>
      </w:r>
    </w:p>
    <w:p w14:paraId="005DDAD0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1817.72</w:t>
      </w:r>
      <w:r>
        <w:tab/>
        <w:t xml:space="preserve">Disposal of Excess Spoil:  Valley Fills/Head-of-Hollow Fills </w:t>
      </w:r>
    </w:p>
    <w:p w14:paraId="2BA01742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1817.73</w:t>
      </w:r>
      <w:r>
        <w:tab/>
        <w:t>Disposal of Underground Development Waste and Excess Spoil:   Head</w:t>
      </w:r>
      <w:r w:rsidR="00117A2A">
        <w:noBreakHyphen/>
      </w:r>
      <w:r>
        <w:t>of</w:t>
      </w:r>
      <w:r w:rsidR="00117A2A">
        <w:noBreakHyphen/>
      </w:r>
      <w:r>
        <w:t xml:space="preserve">Hollow Fills (Repealed) </w:t>
      </w:r>
    </w:p>
    <w:p w14:paraId="37A9139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1817.74</w:t>
      </w:r>
      <w:r>
        <w:tab/>
        <w:t xml:space="preserve">Disposal of Excess Spoil:  Durable Rock Fills </w:t>
      </w:r>
    </w:p>
    <w:p w14:paraId="6C60B309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1817.75</w:t>
      </w:r>
      <w:r>
        <w:tab/>
        <w:t xml:space="preserve">Disposal of Excess Spoil:  Preexisting Benches </w:t>
      </w:r>
    </w:p>
    <w:p w14:paraId="54C148CB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1817.81</w:t>
      </w:r>
      <w:r>
        <w:tab/>
        <w:t xml:space="preserve">Coal Mine Waste:  General Requirements </w:t>
      </w:r>
    </w:p>
    <w:p w14:paraId="16127C9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1817.82</w:t>
      </w:r>
      <w:r>
        <w:tab/>
        <w:t xml:space="preserve">Coal Processing Waste Banks:  Site Inspection (Repealed) </w:t>
      </w:r>
    </w:p>
    <w:p w14:paraId="5E41CB4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1817.83</w:t>
      </w:r>
      <w:r>
        <w:tab/>
        <w:t xml:space="preserve">Coal Mine Waste:  Refuse Piles </w:t>
      </w:r>
    </w:p>
    <w:p w14:paraId="1D210FC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1817.84</w:t>
      </w:r>
      <w:r>
        <w:tab/>
        <w:t xml:space="preserve">Coal Mine Waste:  Impounding Structures </w:t>
      </w:r>
    </w:p>
    <w:p w14:paraId="1867381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1817.85</w:t>
      </w:r>
      <w:r>
        <w:tab/>
        <w:t xml:space="preserve">Coal Processing Waste Banks:  Construction Requirements (Repealed) </w:t>
      </w:r>
    </w:p>
    <w:p w14:paraId="4ADF61F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1817.86</w:t>
      </w:r>
      <w:r>
        <w:tab/>
        <w:t xml:space="preserve">Coal Processing Waste:  Burning (Repealed) </w:t>
      </w:r>
    </w:p>
    <w:p w14:paraId="76BDD62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1817.87</w:t>
      </w:r>
      <w:r>
        <w:tab/>
        <w:t xml:space="preserve">Coal Mine Waste:  Burning and Burned Waste Utilization </w:t>
      </w:r>
    </w:p>
    <w:p w14:paraId="6BCDBAC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1817.88</w:t>
      </w:r>
      <w:r>
        <w:tab/>
        <w:t xml:space="preserve">Coal Processing Waste:  Return to Underground Workings (Repealed) </w:t>
      </w:r>
    </w:p>
    <w:p w14:paraId="4E838D6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1817.89</w:t>
      </w:r>
      <w:r>
        <w:tab/>
        <w:t xml:space="preserve">Disposal of Noncoal Mine Wastes </w:t>
      </w:r>
    </w:p>
    <w:p w14:paraId="27D4A74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1817.91</w:t>
      </w:r>
      <w:r>
        <w:tab/>
        <w:t xml:space="preserve">Coal Processing Waste:  Dams and Embankments:  General Requirements (Repealed) </w:t>
      </w:r>
    </w:p>
    <w:p w14:paraId="2421EFC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1817.92</w:t>
      </w:r>
      <w:r>
        <w:tab/>
        <w:t xml:space="preserve">Coal Processing Waste:  Dams and Embankments:  Site Preparation (Repealed) </w:t>
      </w:r>
    </w:p>
    <w:p w14:paraId="44F7E2AF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1817.93</w:t>
      </w:r>
      <w:r>
        <w:tab/>
        <w:t xml:space="preserve">Coal Processing Waste:  Dams and Embankments:  Design and Construction (Repealed) </w:t>
      </w:r>
    </w:p>
    <w:p w14:paraId="74C01B0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1817.94</w:t>
      </w:r>
      <w:r>
        <w:tab/>
        <w:t xml:space="preserve">Coal Processing Waste:  Time Requirement for Completion of Covering (Repealed) </w:t>
      </w:r>
    </w:p>
    <w:p w14:paraId="08DACCD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1817.95</w:t>
      </w:r>
      <w:r>
        <w:tab/>
        <w:t xml:space="preserve">Stabilization of Surface Areas </w:t>
      </w:r>
    </w:p>
    <w:p w14:paraId="4CF21FF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1817.97</w:t>
      </w:r>
      <w:r>
        <w:tab/>
        <w:t xml:space="preserve">Protection of Fish, Wildlife and Related Environmental Values </w:t>
      </w:r>
    </w:p>
    <w:p w14:paraId="7FC10CD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1817.99</w:t>
      </w:r>
      <w:r>
        <w:tab/>
        <w:t xml:space="preserve">Slides and Other Damage </w:t>
      </w:r>
    </w:p>
    <w:p w14:paraId="2C1754BA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1817.100</w:t>
      </w:r>
      <w:r>
        <w:tab/>
        <w:t xml:space="preserve">Contemporaneous Reclamation and Subsidence Control </w:t>
      </w:r>
    </w:p>
    <w:p w14:paraId="161A2057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1817.101</w:t>
      </w:r>
      <w:r>
        <w:tab/>
        <w:t xml:space="preserve">Backfilling and Grading:  General Requirements </w:t>
      </w:r>
    </w:p>
    <w:p w14:paraId="03576900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1817.102</w:t>
      </w:r>
      <w:r>
        <w:tab/>
        <w:t xml:space="preserve">Backfilling and Grading:  General Grading Requirements </w:t>
      </w:r>
    </w:p>
    <w:p w14:paraId="4B63CBBD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1817.103</w:t>
      </w:r>
      <w:r>
        <w:tab/>
        <w:t>Backfilling and Gra</w:t>
      </w:r>
      <w:r w:rsidR="00BF1376">
        <w:t>ding:  Covering Coal and Acid-</w:t>
      </w:r>
      <w:r w:rsidR="00687914">
        <w:t xml:space="preserve"> </w:t>
      </w:r>
      <w:r>
        <w:t xml:space="preserve">and Toxic-forming Materials (Repealed) </w:t>
      </w:r>
    </w:p>
    <w:p w14:paraId="4E8BE7FA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1817.106</w:t>
      </w:r>
      <w:r>
        <w:tab/>
        <w:t xml:space="preserve">Backfilling and Grading:  Previously Mined Areas </w:t>
      </w:r>
    </w:p>
    <w:p w14:paraId="684F453F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1817.107</w:t>
      </w:r>
      <w:r>
        <w:tab/>
        <w:t xml:space="preserve">Backfilling and Grading:  Steep Slopes </w:t>
      </w:r>
    </w:p>
    <w:p w14:paraId="4420838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1817.111</w:t>
      </w:r>
      <w:r>
        <w:tab/>
        <w:t xml:space="preserve">Revegetation:  General Requirements </w:t>
      </w:r>
    </w:p>
    <w:p w14:paraId="2E621B92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1817.112</w:t>
      </w:r>
      <w:r>
        <w:tab/>
        <w:t xml:space="preserve">Revegetation:  Use of Introduced Species (Repealed) </w:t>
      </w:r>
    </w:p>
    <w:p w14:paraId="04C887D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1817.113</w:t>
      </w:r>
      <w:r>
        <w:tab/>
        <w:t xml:space="preserve">Revegetation:  Timing </w:t>
      </w:r>
    </w:p>
    <w:p w14:paraId="1C10B1E8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1817.114</w:t>
      </w:r>
      <w:r>
        <w:tab/>
        <w:t xml:space="preserve">Revegetation:  Mulching and Other Soil Stabilization Practices </w:t>
      </w:r>
    </w:p>
    <w:p w14:paraId="4785C07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1817.115</w:t>
      </w:r>
      <w:r>
        <w:tab/>
        <w:t xml:space="preserve">Revegetation:  Grazing (Repealed) </w:t>
      </w:r>
    </w:p>
    <w:p w14:paraId="71363F84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1817.116</w:t>
      </w:r>
      <w:r>
        <w:tab/>
        <w:t xml:space="preserve">Revegetation:  Standards for Success </w:t>
      </w:r>
    </w:p>
    <w:p w14:paraId="492FAF6D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1817.117</w:t>
      </w:r>
      <w:r>
        <w:tab/>
        <w:t xml:space="preserve">Revegetation:  Tree, Shrub, and Herbaceous Vegetation </w:t>
      </w:r>
    </w:p>
    <w:p w14:paraId="4569C7D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1817.121</w:t>
      </w:r>
      <w:r>
        <w:tab/>
        <w:t xml:space="preserve">Subsidence Control </w:t>
      </w:r>
    </w:p>
    <w:p w14:paraId="06240B0D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1817.122</w:t>
      </w:r>
      <w:r>
        <w:tab/>
        <w:t xml:space="preserve">Subsidence Control:  Public Notice </w:t>
      </w:r>
    </w:p>
    <w:p w14:paraId="2FC8AEF1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1817.124</w:t>
      </w:r>
      <w:r>
        <w:tab/>
        <w:t xml:space="preserve">Subsidence Control:  Surface Owner Protections (Repealed) </w:t>
      </w:r>
    </w:p>
    <w:p w14:paraId="40EC1663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1817.126</w:t>
      </w:r>
      <w:r>
        <w:tab/>
        <w:t xml:space="preserve">Subsidence Control:  Buffer Zones (Repealed) </w:t>
      </w:r>
    </w:p>
    <w:p w14:paraId="3C23AEB4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1817.131</w:t>
      </w:r>
      <w:r>
        <w:tab/>
        <w:t xml:space="preserve">Cessation of Operations:  Temporary </w:t>
      </w:r>
    </w:p>
    <w:p w14:paraId="3FF207F5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1817.132</w:t>
      </w:r>
      <w:r>
        <w:tab/>
        <w:t xml:space="preserve">Cessation of Operations:  Permanent </w:t>
      </w:r>
    </w:p>
    <w:p w14:paraId="4328104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1817.133</w:t>
      </w:r>
      <w:r>
        <w:tab/>
        <w:t xml:space="preserve">Post-Mining Land Capability </w:t>
      </w:r>
    </w:p>
    <w:p w14:paraId="7306530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1817.150</w:t>
      </w:r>
      <w:r>
        <w:tab/>
        <w:t xml:space="preserve">Roads: General </w:t>
      </w:r>
    </w:p>
    <w:p w14:paraId="54AD2E4E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1817.151</w:t>
      </w:r>
      <w:r>
        <w:tab/>
        <w:t xml:space="preserve">Primary Roads </w:t>
      </w:r>
    </w:p>
    <w:p w14:paraId="12D647AC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1817.180</w:t>
      </w:r>
      <w:r>
        <w:tab/>
        <w:t xml:space="preserve">Utility Installations </w:t>
      </w:r>
    </w:p>
    <w:p w14:paraId="4188431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1817.181</w:t>
      </w:r>
      <w:r>
        <w:tab/>
        <w:t xml:space="preserve">Support Facilities </w:t>
      </w:r>
    </w:p>
    <w:p w14:paraId="23828646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1817.182</w:t>
      </w:r>
      <w:r>
        <w:tab/>
        <w:t xml:space="preserve">Minor Underground Mine Facilities Not at or Adjacent to the Processing or Preparation Facility or Area </w:t>
      </w:r>
    </w:p>
    <w:p w14:paraId="6165F8C1" w14:textId="77777777" w:rsidR="00847908" w:rsidRDefault="00847908" w:rsidP="00847908">
      <w:pPr>
        <w:widowControl w:val="0"/>
        <w:autoSpaceDE w:val="0"/>
        <w:autoSpaceDN w:val="0"/>
        <w:adjustRightInd w:val="0"/>
        <w:ind w:left="1440" w:hanging="1440"/>
      </w:pPr>
      <w:r>
        <w:t>1817.190</w:t>
      </w:r>
      <w:r>
        <w:tab/>
        <w:t xml:space="preserve">Affected Acreage Map </w:t>
      </w:r>
    </w:p>
    <w:sectPr w:rsidR="00847908" w:rsidSect="008479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908"/>
    <w:rsid w:val="00117A2A"/>
    <w:rsid w:val="001E1EC8"/>
    <w:rsid w:val="00210A6B"/>
    <w:rsid w:val="00687914"/>
    <w:rsid w:val="00847908"/>
    <w:rsid w:val="009011B0"/>
    <w:rsid w:val="00B8782D"/>
    <w:rsid w:val="00BF1376"/>
    <w:rsid w:val="00C26F04"/>
    <w:rsid w:val="00E02C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5E8D4E"/>
  <w15:docId w15:val="{01B2F421-247C-4CC7-8B22-42621EE6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6</cp:revision>
  <dcterms:created xsi:type="dcterms:W3CDTF">2012-06-21T21:09:00Z</dcterms:created>
  <dcterms:modified xsi:type="dcterms:W3CDTF">2023-02-17T16:36:00Z</dcterms:modified>
</cp:coreProperties>
</file>