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76" w:rsidRDefault="00676F76" w:rsidP="00676F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F76" w:rsidRDefault="00676F76" w:rsidP="00676F76">
      <w:pPr>
        <w:widowControl w:val="0"/>
        <w:autoSpaceDE w:val="0"/>
        <w:autoSpaceDN w:val="0"/>
        <w:adjustRightInd w:val="0"/>
        <w:jc w:val="center"/>
      </w:pPr>
      <w:r>
        <w:t>PART 1807</w:t>
      </w:r>
    </w:p>
    <w:p w:rsidR="00676F76" w:rsidRDefault="00676F76" w:rsidP="00676F76">
      <w:pPr>
        <w:widowControl w:val="0"/>
        <w:autoSpaceDE w:val="0"/>
        <w:autoSpaceDN w:val="0"/>
        <w:adjustRightInd w:val="0"/>
        <w:jc w:val="center"/>
      </w:pPr>
      <w:r>
        <w:t>PROCEDURES, CRITERIA AND SCHEDULE FOR RELEASE</w:t>
      </w:r>
    </w:p>
    <w:p w:rsidR="00676F76" w:rsidRDefault="00676F76" w:rsidP="00676F76">
      <w:pPr>
        <w:widowControl w:val="0"/>
        <w:autoSpaceDE w:val="0"/>
        <w:autoSpaceDN w:val="0"/>
        <w:adjustRightInd w:val="0"/>
        <w:jc w:val="center"/>
      </w:pPr>
      <w:r>
        <w:t>OF PERFORMANCE BOND (REPEALED)</w:t>
      </w:r>
    </w:p>
    <w:p w:rsidR="00676F76" w:rsidRDefault="00676F76" w:rsidP="00676F76">
      <w:pPr>
        <w:widowControl w:val="0"/>
        <w:autoSpaceDE w:val="0"/>
        <w:autoSpaceDN w:val="0"/>
        <w:adjustRightInd w:val="0"/>
      </w:pPr>
    </w:p>
    <w:sectPr w:rsidR="00676F76" w:rsidSect="00676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F76"/>
    <w:rsid w:val="001926F7"/>
    <w:rsid w:val="005C3366"/>
    <w:rsid w:val="0064067B"/>
    <w:rsid w:val="00676F76"/>
    <w:rsid w:val="009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1807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1807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