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6F" w:rsidRDefault="00171C6F" w:rsidP="009B7E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1C6F" w:rsidRDefault="00171C6F" w:rsidP="009B7E6D">
      <w:pPr>
        <w:widowControl w:val="0"/>
        <w:autoSpaceDE w:val="0"/>
        <w:autoSpaceDN w:val="0"/>
        <w:adjustRightInd w:val="0"/>
        <w:jc w:val="center"/>
      </w:pPr>
      <w:r>
        <w:t>PART 1784</w:t>
      </w:r>
    </w:p>
    <w:p w:rsidR="00171C6F" w:rsidRDefault="00171C6F" w:rsidP="009B7E6D">
      <w:pPr>
        <w:widowControl w:val="0"/>
        <w:autoSpaceDE w:val="0"/>
        <w:autoSpaceDN w:val="0"/>
        <w:adjustRightInd w:val="0"/>
        <w:jc w:val="center"/>
      </w:pPr>
      <w:r>
        <w:t>UNDERGROUND MINING PERMIT APPLICATIONS</w:t>
      </w:r>
      <w:r w:rsidR="00500BCE">
        <w:t xml:space="preserve"> – </w:t>
      </w:r>
      <w:r>
        <w:t>MINIMUM</w:t>
      </w:r>
    </w:p>
    <w:p w:rsidR="00171C6F" w:rsidRDefault="00171C6F" w:rsidP="009B7E6D">
      <w:pPr>
        <w:widowControl w:val="0"/>
        <w:autoSpaceDE w:val="0"/>
        <w:autoSpaceDN w:val="0"/>
        <w:adjustRightInd w:val="0"/>
        <w:jc w:val="center"/>
      </w:pPr>
      <w:r>
        <w:t>REQUIREMENTS FOR RECLAMATION AND OPERATION PLAN</w:t>
      </w:r>
    </w:p>
    <w:sectPr w:rsidR="00171C6F" w:rsidSect="009B7E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1C6F"/>
    <w:rsid w:val="00171C6F"/>
    <w:rsid w:val="001B546D"/>
    <w:rsid w:val="00500BCE"/>
    <w:rsid w:val="008D761D"/>
    <w:rsid w:val="009B7E6D"/>
    <w:rsid w:val="00DB699F"/>
    <w:rsid w:val="00FA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1784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1784</dc:title>
  <dc:subject/>
  <dc:creator>MessingerRR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