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2F" w:rsidRDefault="00B4532F" w:rsidP="00B45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32F" w:rsidRDefault="00B4532F" w:rsidP="00B453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1780.29  Diversions</w:t>
      </w:r>
      <w:r>
        <w:t xml:space="preserve"> </w:t>
      </w:r>
    </w:p>
    <w:p w:rsidR="00B4532F" w:rsidRDefault="00B4532F" w:rsidP="00B4532F">
      <w:pPr>
        <w:widowControl w:val="0"/>
        <w:autoSpaceDE w:val="0"/>
        <w:autoSpaceDN w:val="0"/>
        <w:adjustRightInd w:val="0"/>
      </w:pPr>
    </w:p>
    <w:p w:rsidR="00B4532F" w:rsidRDefault="00B4532F" w:rsidP="00B4532F">
      <w:pPr>
        <w:widowControl w:val="0"/>
        <w:autoSpaceDE w:val="0"/>
        <w:autoSpaceDN w:val="0"/>
        <w:adjustRightInd w:val="0"/>
      </w:pPr>
      <w:r>
        <w:t xml:space="preserve">Each application shall contain descriptions, including maps and cross- sections, of stream channel diversions and other diversions to be constructed within the proposed permit area to achieve compliance with 62 Ill. Adm. Code 1816.43. </w:t>
      </w:r>
    </w:p>
    <w:p w:rsidR="00B4532F" w:rsidRDefault="00B4532F" w:rsidP="00B4532F">
      <w:pPr>
        <w:widowControl w:val="0"/>
        <w:autoSpaceDE w:val="0"/>
        <w:autoSpaceDN w:val="0"/>
        <w:adjustRightInd w:val="0"/>
      </w:pPr>
    </w:p>
    <w:p w:rsidR="00B4532F" w:rsidRDefault="00B4532F" w:rsidP="00B453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8602, effective July 1, 1987) </w:t>
      </w:r>
    </w:p>
    <w:sectPr w:rsidR="00B4532F" w:rsidSect="00B45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32F"/>
    <w:rsid w:val="0004361A"/>
    <w:rsid w:val="00371D58"/>
    <w:rsid w:val="005C3366"/>
    <w:rsid w:val="00B4532F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