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74" w:rsidRDefault="00B74E74" w:rsidP="00B74E74">
      <w:pPr>
        <w:widowControl w:val="0"/>
        <w:autoSpaceDE w:val="0"/>
        <w:autoSpaceDN w:val="0"/>
        <w:adjustRightInd w:val="0"/>
      </w:pPr>
      <w:bookmarkStart w:id="0" w:name="_GoBack"/>
      <w:bookmarkEnd w:id="0"/>
    </w:p>
    <w:p w:rsidR="00B74E74" w:rsidRDefault="00B74E74" w:rsidP="00B74E74">
      <w:pPr>
        <w:widowControl w:val="0"/>
        <w:autoSpaceDE w:val="0"/>
        <w:autoSpaceDN w:val="0"/>
        <w:adjustRightInd w:val="0"/>
      </w:pPr>
      <w:r>
        <w:rPr>
          <w:b/>
          <w:bCs/>
        </w:rPr>
        <w:t>Section 1773.12  Regulatory Coordination with Requirements under Other Laws</w:t>
      </w:r>
      <w:r>
        <w:t xml:space="preserve"> </w:t>
      </w:r>
    </w:p>
    <w:p w:rsidR="00B74E74" w:rsidRDefault="00B74E74" w:rsidP="00B74E74">
      <w:pPr>
        <w:widowControl w:val="0"/>
        <w:autoSpaceDE w:val="0"/>
        <w:autoSpaceDN w:val="0"/>
        <w:adjustRightInd w:val="0"/>
      </w:pPr>
    </w:p>
    <w:p w:rsidR="00B74E74" w:rsidRDefault="00B74E74" w:rsidP="00B74E74">
      <w:pPr>
        <w:widowControl w:val="0"/>
        <w:autoSpaceDE w:val="0"/>
        <w:autoSpaceDN w:val="0"/>
        <w:adjustRightInd w:val="0"/>
      </w:pPr>
      <w:r>
        <w:t xml:space="preserve">The Department shall, to avoid duplication, provide for the coordination of review and issuance of permits for surface coal mining and reclamation operations with applicable requirements of State laws and regulations and the requirements of the Endangered Species Act of 1973, as amended (16 USC 1531 et seq.); the Fish and Wildlife Coordination Act, as amended (16 USC 661 et seq.); the Migratory Bird Treaty Act of 1918, as amended (16 USC 703 et seq.); the National Historic Preservation Act of 1966, as amended (16 USC 470 et seq.); the Bald Eagle Protection Act, as amended (16 USC 668a); and federal Executive Order 11593. </w:t>
      </w:r>
    </w:p>
    <w:p w:rsidR="00B74E74" w:rsidRDefault="00B74E74" w:rsidP="00B74E74">
      <w:pPr>
        <w:widowControl w:val="0"/>
        <w:autoSpaceDE w:val="0"/>
        <w:autoSpaceDN w:val="0"/>
        <w:adjustRightInd w:val="0"/>
      </w:pPr>
    </w:p>
    <w:p w:rsidR="00B74E74" w:rsidRDefault="00B74E74" w:rsidP="00B74E74">
      <w:pPr>
        <w:widowControl w:val="0"/>
        <w:autoSpaceDE w:val="0"/>
        <w:autoSpaceDN w:val="0"/>
        <w:adjustRightInd w:val="0"/>
        <w:ind w:left="1440" w:hanging="720"/>
      </w:pPr>
      <w:r>
        <w:t xml:space="preserve">(Source:  Amended at 26 Ill. Reg. 4271, effective March 6, 2002) </w:t>
      </w:r>
    </w:p>
    <w:sectPr w:rsidR="00B74E74" w:rsidSect="00B74E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4E74"/>
    <w:rsid w:val="005C13B0"/>
    <w:rsid w:val="005C3366"/>
    <w:rsid w:val="00B11A33"/>
    <w:rsid w:val="00B74E74"/>
    <w:rsid w:val="00F0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