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FF" w:rsidRDefault="007553FF" w:rsidP="00755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3FF" w:rsidRDefault="007553FF" w:rsidP="007553FF">
      <w:pPr>
        <w:widowControl w:val="0"/>
        <w:autoSpaceDE w:val="0"/>
        <w:autoSpaceDN w:val="0"/>
        <w:adjustRightInd w:val="0"/>
      </w:pPr>
      <w:r>
        <w:t>SOURCE:  Adopted at 3 Ill. Reg. 5, p. 819, effective February 2, 1979; emergency amendment at 4 Ill. Reg. 22, p. 290, effective June 1, 1980, for a maximum of 150 days; amended at 4 Ill. Reg. 44, p. 472, effective November 21, 1980; emergency amendment at 5 Ill. Reg. 8104, effective July 29, 1981, for a maximum of 150 days; amended at 6 Ill. Reg. 1, effective January 14, 1982, codified at 7 Ill. Reg. 9905; recodified from the Department of Mines and Minerals to the Department of Natural Re</w:t>
      </w:r>
      <w:r w:rsidR="00520C69">
        <w:t xml:space="preserve">sources at 21 Ill. Reg. 16192. </w:t>
      </w:r>
    </w:p>
    <w:sectPr w:rsidR="007553FF" w:rsidSect="00755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3FF"/>
    <w:rsid w:val="00057AE9"/>
    <w:rsid w:val="00245B45"/>
    <w:rsid w:val="00520C69"/>
    <w:rsid w:val="005C3366"/>
    <w:rsid w:val="007553FF"/>
    <w:rsid w:val="009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