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93" w:rsidRDefault="00A41793" w:rsidP="00A41793"/>
    <w:p w:rsidR="00A41793" w:rsidRPr="00936726" w:rsidRDefault="00A41793" w:rsidP="00A41793">
      <w:pPr>
        <w:rPr>
          <w:b/>
        </w:rPr>
      </w:pPr>
      <w:r w:rsidRPr="00936726">
        <w:rPr>
          <w:b/>
        </w:rPr>
        <w:t>Section 200.93  Notice to Local Authorities</w:t>
      </w:r>
    </w:p>
    <w:p w:rsidR="00A41793" w:rsidRDefault="00A41793" w:rsidP="00A41793">
      <w:pPr>
        <w:rPr>
          <w:b/>
        </w:rPr>
      </w:pPr>
    </w:p>
    <w:p w:rsidR="00A41793" w:rsidRDefault="00A41793" w:rsidP="00A41793">
      <w:r w:rsidRPr="00C23B0A">
        <w:rPr>
          <w:i/>
          <w:iCs/>
        </w:rPr>
        <w:t>Within 10 days after the issuance of an original,</w:t>
      </w:r>
      <w:r w:rsidRPr="00EF0DC5">
        <w:rPr>
          <w:iCs/>
        </w:rPr>
        <w:t xml:space="preserve"> </w:t>
      </w:r>
      <w:r w:rsidRPr="00EF0DC5">
        <w:t>temporary,</w:t>
      </w:r>
      <w:r w:rsidRPr="00EF0DC5">
        <w:rPr>
          <w:iCs/>
        </w:rPr>
        <w:t xml:space="preserve"> </w:t>
      </w:r>
      <w:r w:rsidRPr="00C23B0A">
        <w:rPr>
          <w:i/>
          <w:iCs/>
        </w:rPr>
        <w:t>replacement or renewed individual explosive</w:t>
      </w:r>
      <w:r w:rsidR="007F29A8" w:rsidRPr="00C23B0A">
        <w:rPr>
          <w:i/>
          <w:iCs/>
        </w:rPr>
        <w:t>s</w:t>
      </w:r>
      <w:r w:rsidRPr="00C23B0A">
        <w:rPr>
          <w:i/>
          <w:iCs/>
        </w:rPr>
        <w:t xml:space="preserve"> license, the Department shall notify the appropriate law enforcement</w:t>
      </w:r>
      <w:r w:rsidRPr="00EF0DC5">
        <w:rPr>
          <w:iCs/>
        </w:rPr>
        <w:t xml:space="preserve"> agency </w:t>
      </w:r>
      <w:r w:rsidRPr="00C23B0A">
        <w:rPr>
          <w:i/>
          <w:iCs/>
        </w:rPr>
        <w:t xml:space="preserve">of the municipality or county of </w:t>
      </w:r>
      <w:r w:rsidR="007F29A8" w:rsidRPr="00932EB1">
        <w:rPr>
          <w:iCs/>
        </w:rPr>
        <w:t>the</w:t>
      </w:r>
      <w:r w:rsidR="007F29A8" w:rsidRPr="00C23B0A">
        <w:rPr>
          <w:i/>
          <w:iCs/>
        </w:rPr>
        <w:t xml:space="preserve"> </w:t>
      </w:r>
      <w:r w:rsidRPr="00C23B0A">
        <w:rPr>
          <w:i/>
          <w:iCs/>
        </w:rPr>
        <w:t>issuance.</w:t>
      </w:r>
      <w:r w:rsidRPr="00EF0DC5">
        <w:t xml:space="preserve"> </w:t>
      </w:r>
      <w:r w:rsidR="007F29A8">
        <w:t>(Section 2008 of the Act)</w:t>
      </w:r>
    </w:p>
    <w:p w:rsidR="000174EB" w:rsidRDefault="000174EB" w:rsidP="00A41793"/>
    <w:p w:rsidR="00A41793" w:rsidRPr="00D55B37" w:rsidRDefault="00A41793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E17DF8">
        <w:t>14090</w:t>
      </w:r>
      <w:r w:rsidRPr="00D55B37">
        <w:t xml:space="preserve">, effective </w:t>
      </w:r>
      <w:bookmarkStart w:id="0" w:name="_GoBack"/>
      <w:r w:rsidR="00E17DF8">
        <w:t>August 26, 2013</w:t>
      </w:r>
      <w:bookmarkEnd w:id="0"/>
      <w:r w:rsidRPr="00D55B37">
        <w:t>)</w:t>
      </w:r>
    </w:p>
    <w:sectPr w:rsidR="00A4179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C" w:rsidRDefault="00F40F3C">
      <w:r>
        <w:separator/>
      </w:r>
    </w:p>
  </w:endnote>
  <w:endnote w:type="continuationSeparator" w:id="0">
    <w:p w:rsidR="00F40F3C" w:rsidRDefault="00F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C" w:rsidRDefault="00F40F3C">
      <w:r>
        <w:separator/>
      </w:r>
    </w:p>
  </w:footnote>
  <w:footnote w:type="continuationSeparator" w:id="0">
    <w:p w:rsidR="00F40F3C" w:rsidRDefault="00F4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9A8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2EB1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793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B0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DF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F3C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03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4AC9F2-7D0E-4EA6-9A2F-869C8DEA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7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