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A9" w:rsidRDefault="00962AA9" w:rsidP="00962A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2AA9" w:rsidRDefault="00962AA9" w:rsidP="00962AA9">
      <w:pPr>
        <w:widowControl w:val="0"/>
        <w:autoSpaceDE w:val="0"/>
        <w:autoSpaceDN w:val="0"/>
        <w:adjustRightInd w:val="0"/>
      </w:pPr>
      <w:r>
        <w:t>SOURCE:  Adopted December 29, 1975; codified at 8 Ill. Reg. 17892; recodified from the Department of Mines and Minerals to the Department of Natural Re</w:t>
      </w:r>
      <w:r w:rsidR="00765F66">
        <w:t xml:space="preserve">sources at 21 Ill. Reg. 16192. </w:t>
      </w:r>
    </w:p>
    <w:sectPr w:rsidR="00962AA9" w:rsidSect="00962A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AA9"/>
    <w:rsid w:val="00092FBB"/>
    <w:rsid w:val="00594149"/>
    <w:rsid w:val="005C3366"/>
    <w:rsid w:val="00660C6D"/>
    <w:rsid w:val="00765F66"/>
    <w:rsid w:val="0096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December 29, 1975; codified at 8 Ill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December 29, 1975; codified at 8 Ill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