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5" w:rsidRDefault="00D46685" w:rsidP="00D466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Authority and Definitions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Initiating Action Before the Mining Board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Right to Counsel, Appearance, Substitution of Parties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Applications, Complaints, Petitions, and Other Pleadings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Motions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Form of Papers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  <w:t xml:space="preserve">Service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100.80</w:t>
      </w:r>
      <w:r>
        <w:tab/>
        <w:t xml:space="preserve">Conferences in Adjudicatory Proceedings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100.90</w:t>
      </w:r>
      <w:r>
        <w:tab/>
        <w:t xml:space="preserve">Hearings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100.100</w:t>
      </w:r>
      <w:r>
        <w:tab/>
        <w:t xml:space="preserve">Subpoenas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  <w:t xml:space="preserve">Discovery Rights and Procedure-Adjudicatory Proceedings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100.120</w:t>
      </w:r>
      <w:r>
        <w:tab/>
        <w:t xml:space="preserve">Documentary Evidence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100.130</w:t>
      </w:r>
      <w:r>
        <w:tab/>
        <w:t xml:space="preserve">Findings, Conclusions, and Recommendations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100.140</w:t>
      </w:r>
      <w:r>
        <w:tab/>
        <w:t xml:space="preserve">Notice of Conclusions and Recommendations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100.150</w:t>
      </w:r>
      <w:r>
        <w:tab/>
        <w:t xml:space="preserve">Copy of Rules on Appeal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100.160</w:t>
      </w:r>
      <w:r>
        <w:tab/>
        <w:t xml:space="preserve">Informal Action in Lieu of Adjudicatory Proceedings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100.170</w:t>
      </w:r>
      <w:r>
        <w:tab/>
        <w:t xml:space="preserve">Computation of Time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100.180</w:t>
      </w:r>
      <w:r>
        <w:tab/>
        <w:t xml:space="preserve">Construction of Rules &amp; Invalidity </w:t>
      </w:r>
    </w:p>
    <w:p w:rsidR="00D46685" w:rsidRDefault="00D46685" w:rsidP="00D46685">
      <w:pPr>
        <w:widowControl w:val="0"/>
        <w:autoSpaceDE w:val="0"/>
        <w:autoSpaceDN w:val="0"/>
        <w:adjustRightInd w:val="0"/>
        <w:ind w:left="1440" w:hanging="1440"/>
      </w:pPr>
      <w:r>
        <w:t>100.190</w:t>
      </w:r>
      <w:r>
        <w:tab/>
        <w:t xml:space="preserve">Repeal of Prior Rules of Procedure </w:t>
      </w:r>
    </w:p>
    <w:sectPr w:rsidR="00D46685" w:rsidSect="00D46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685"/>
    <w:rsid w:val="0001692A"/>
    <w:rsid w:val="00785182"/>
    <w:rsid w:val="00D00369"/>
    <w:rsid w:val="00D4668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