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38F" w:rsidRDefault="0062538F" w:rsidP="00E47019">
      <w:pPr>
        <w:rPr>
          <w:b/>
        </w:rPr>
      </w:pPr>
      <w:bookmarkStart w:id="0" w:name="_GoBack"/>
      <w:bookmarkEnd w:id="0"/>
    </w:p>
    <w:p w:rsidR="00865E56" w:rsidRPr="00E47019" w:rsidRDefault="00865E56" w:rsidP="00E47019">
      <w:pPr>
        <w:rPr>
          <w:b/>
        </w:rPr>
      </w:pPr>
      <w:r w:rsidRPr="00E47019">
        <w:rPr>
          <w:b/>
        </w:rPr>
        <w:t>Section 400.60  Review and Selection Process</w:t>
      </w:r>
    </w:p>
    <w:p w:rsidR="00865E56" w:rsidRPr="00865E56" w:rsidRDefault="00865E56" w:rsidP="00E47019"/>
    <w:p w:rsidR="00865E56" w:rsidRPr="00865E56" w:rsidRDefault="00E47019" w:rsidP="00E47019">
      <w:pPr>
        <w:ind w:left="1440" w:hanging="720"/>
      </w:pPr>
      <w:r>
        <w:t>a)</w:t>
      </w:r>
      <w:r>
        <w:tab/>
      </w:r>
      <w:r w:rsidR="00865E56" w:rsidRPr="00865E56">
        <w:t>Council staff shall initially review all proposals to identify any history of compliance issues with previous or current grant agreement terms, previous performance in programmatic or fiscal areas, and other indicators relevant to evaluating the applicant</w:t>
      </w:r>
      <w:r>
        <w:t>'</w:t>
      </w:r>
      <w:r w:rsidR="00865E56" w:rsidRPr="00865E56">
        <w:t>s ability to successfully complete the project.</w:t>
      </w:r>
    </w:p>
    <w:p w:rsidR="00865E56" w:rsidRPr="00865E56" w:rsidRDefault="00865E56" w:rsidP="00E47019"/>
    <w:p w:rsidR="00865E56" w:rsidRPr="00865E56" w:rsidRDefault="00E47019" w:rsidP="00E47019">
      <w:pPr>
        <w:ind w:left="1440" w:hanging="720"/>
      </w:pPr>
      <w:r>
        <w:t>b)</w:t>
      </w:r>
      <w:r>
        <w:tab/>
      </w:r>
      <w:r w:rsidR="00865E56" w:rsidRPr="00865E56">
        <w:t>Proposals are reviewed</w:t>
      </w:r>
      <w:r w:rsidR="00C11C10">
        <w:t>,</w:t>
      </w:r>
      <w:r w:rsidR="00865E56" w:rsidRPr="00865E56">
        <w:t xml:space="preserve"> by teams comprised of Council members</w:t>
      </w:r>
      <w:r w:rsidR="00C11C10">
        <w:t xml:space="preserve"> and</w:t>
      </w:r>
      <w:r w:rsidR="00865E56" w:rsidRPr="00865E56">
        <w:t xml:space="preserve"> staff and may include other experts in the field of developmental disabilities </w:t>
      </w:r>
      <w:r w:rsidR="00726214">
        <w:t>(e.g.</w:t>
      </w:r>
      <w:r w:rsidR="00EA23B5">
        <w:t>,</w:t>
      </w:r>
      <w:r w:rsidR="00726214">
        <w:t xml:space="preserve"> experts who possess knowledge about the subject matter at hand </w:t>
      </w:r>
      <w:r w:rsidR="00EA23B5">
        <w:t>that</w:t>
      </w:r>
      <w:r w:rsidR="00726214">
        <w:t xml:space="preserve"> would be helpful for the team to reach a decision) </w:t>
      </w:r>
      <w:r w:rsidR="00865E56" w:rsidRPr="00865E56">
        <w:t>who make recommendations for awards to the Council or the Executive Committee</w:t>
      </w:r>
      <w:r w:rsidR="00C11C10">
        <w:t>,</w:t>
      </w:r>
      <w:r w:rsidR="00865E56" w:rsidRPr="00865E56">
        <w:t xml:space="preserve"> as described in Section 400.40.</w:t>
      </w:r>
    </w:p>
    <w:p w:rsidR="00865E56" w:rsidRPr="00865E56" w:rsidRDefault="00865E56" w:rsidP="00E47019"/>
    <w:p w:rsidR="00865E56" w:rsidRPr="00865E56" w:rsidRDefault="00E47019" w:rsidP="00726214">
      <w:pPr>
        <w:ind w:left="1440" w:hanging="720"/>
      </w:pPr>
      <w:r>
        <w:t>c)</w:t>
      </w:r>
      <w:r>
        <w:tab/>
      </w:r>
      <w:r w:rsidR="00865E56" w:rsidRPr="00865E56">
        <w:t>Awards shall be made in accordance with the following criteria</w:t>
      </w:r>
      <w:r w:rsidR="00EA23B5">
        <w:t>,</w:t>
      </w:r>
      <w:r w:rsidR="00726214">
        <w:t xml:space="preserve"> which are equally weighted</w:t>
      </w:r>
      <w:r w:rsidR="00865E56" w:rsidRPr="00865E56">
        <w:t>:</w:t>
      </w:r>
    </w:p>
    <w:p w:rsidR="00865E56" w:rsidRPr="00E47019" w:rsidRDefault="00865E56" w:rsidP="00E47019"/>
    <w:p w:rsidR="00865E56" w:rsidRPr="00865E56" w:rsidRDefault="00E47019" w:rsidP="00E47019">
      <w:pPr>
        <w:ind w:left="2160" w:hanging="720"/>
      </w:pPr>
      <w:r>
        <w:t>1)</w:t>
      </w:r>
      <w:r>
        <w:tab/>
      </w:r>
      <w:r w:rsidR="00865E56" w:rsidRPr="00865E56">
        <w:t>The performance targets or goals are clear and demonstrate that the project will assist the Council in meeting its State Plan performance target;</w:t>
      </w:r>
    </w:p>
    <w:p w:rsidR="00E47019" w:rsidRDefault="00E47019" w:rsidP="00E47019"/>
    <w:p w:rsidR="00865E56" w:rsidRPr="00865E56" w:rsidRDefault="00E47019" w:rsidP="00E47019">
      <w:pPr>
        <w:ind w:left="2160" w:hanging="720"/>
      </w:pPr>
      <w:r>
        <w:t>2)</w:t>
      </w:r>
      <w:r>
        <w:tab/>
      </w:r>
      <w:r w:rsidR="00865E56" w:rsidRPr="00865E56">
        <w:t>The proposal</w:t>
      </w:r>
      <w:r>
        <w:t>'</w:t>
      </w:r>
      <w:r w:rsidR="00865E56" w:rsidRPr="00865E56">
        <w:t>s implementation plan is clear and will lead to the achievement of the project</w:t>
      </w:r>
      <w:r>
        <w:t>'</w:t>
      </w:r>
      <w:r w:rsidR="00865E56" w:rsidRPr="00865E56">
        <w:t>s performance targets;</w:t>
      </w:r>
    </w:p>
    <w:p w:rsidR="00E47019" w:rsidRDefault="00E47019" w:rsidP="00E47019"/>
    <w:p w:rsidR="00865E56" w:rsidRPr="00865E56" w:rsidRDefault="00E47019" w:rsidP="00E47019">
      <w:pPr>
        <w:ind w:left="2160" w:hanging="720"/>
      </w:pPr>
      <w:r>
        <w:t>3)</w:t>
      </w:r>
      <w:r>
        <w:tab/>
      </w:r>
      <w:r w:rsidR="00865E56" w:rsidRPr="00865E56">
        <w:t>The proposal sufficiently demonstrates that the applicant has the commitment, capacity and expertise sufficient to achieve the project</w:t>
      </w:r>
      <w:r>
        <w:t>'</w:t>
      </w:r>
      <w:r w:rsidR="00865E56" w:rsidRPr="00865E56">
        <w:t xml:space="preserve">s performance targets; and </w:t>
      </w:r>
    </w:p>
    <w:p w:rsidR="00E47019" w:rsidRDefault="00E47019" w:rsidP="00E47019"/>
    <w:p w:rsidR="00865E56" w:rsidRPr="00E47019" w:rsidRDefault="00E47019" w:rsidP="00E47019">
      <w:pPr>
        <w:ind w:left="2160" w:hanging="720"/>
      </w:pPr>
      <w:r>
        <w:t>4)</w:t>
      </w:r>
      <w:r>
        <w:tab/>
      </w:r>
      <w:r w:rsidR="00865E56" w:rsidRPr="00865E56">
        <w:t>The cost or budget to achieve the project</w:t>
      </w:r>
      <w:r>
        <w:t>'</w:t>
      </w:r>
      <w:r w:rsidR="00865E56" w:rsidRPr="00865E56">
        <w:t>s performance targets appears reasonable in view of the proposed goals of the project.</w:t>
      </w:r>
    </w:p>
    <w:p w:rsidR="00865E56" w:rsidRPr="00E47019" w:rsidRDefault="00865E56" w:rsidP="00E47019"/>
    <w:p w:rsidR="00865E56" w:rsidRDefault="00E47019" w:rsidP="00E47019">
      <w:pPr>
        <w:ind w:left="1440" w:hanging="720"/>
      </w:pPr>
      <w:r>
        <w:t>d)</w:t>
      </w:r>
      <w:r>
        <w:tab/>
      </w:r>
      <w:r w:rsidR="00726214">
        <w:t>The Council reserves the following rights regarding the funding of grants.</w:t>
      </w:r>
    </w:p>
    <w:p w:rsidR="00726214" w:rsidRDefault="00726214" w:rsidP="00E47019">
      <w:pPr>
        <w:ind w:left="1440" w:hanging="720"/>
      </w:pPr>
    </w:p>
    <w:p w:rsidR="00726214" w:rsidRPr="00855669" w:rsidRDefault="00726214" w:rsidP="00726214">
      <w:pPr>
        <w:ind w:left="1440"/>
      </w:pPr>
      <w:r>
        <w:t>1)</w:t>
      </w:r>
      <w:r>
        <w:tab/>
      </w:r>
      <w:r w:rsidRPr="00855669">
        <w:t>Negotiate and adjust funding levels during the review process;</w:t>
      </w:r>
    </w:p>
    <w:p w:rsidR="00726214" w:rsidRPr="00855669" w:rsidRDefault="00726214" w:rsidP="00726214">
      <w:pPr>
        <w:ind w:left="1440"/>
      </w:pPr>
    </w:p>
    <w:p w:rsidR="00726214" w:rsidRPr="00855669" w:rsidRDefault="00726214" w:rsidP="00726214">
      <w:pPr>
        <w:ind w:left="2160" w:hanging="720"/>
      </w:pPr>
      <w:r>
        <w:t>2)</w:t>
      </w:r>
      <w:r>
        <w:tab/>
      </w:r>
      <w:r w:rsidRPr="00855669">
        <w:t>Not fund any applications it receives (e.g.</w:t>
      </w:r>
      <w:r w:rsidR="00EA23B5">
        <w:t>,</w:t>
      </w:r>
      <w:r w:rsidRPr="00855669">
        <w:t xml:space="preserve"> proposals do not adequately address all criteria in subsection </w:t>
      </w:r>
      <w:r>
        <w:t>(</w:t>
      </w:r>
      <w:r w:rsidRPr="00855669">
        <w:t xml:space="preserve">c), or the Council needs to further clarify and refine its performance target or goals in the funding opportunity); or </w:t>
      </w:r>
    </w:p>
    <w:p w:rsidR="00726214" w:rsidRPr="00855669" w:rsidRDefault="00726214" w:rsidP="00726214">
      <w:pPr>
        <w:ind w:left="1440"/>
      </w:pPr>
    </w:p>
    <w:p w:rsidR="00726214" w:rsidRPr="00855669" w:rsidRDefault="00726214" w:rsidP="00726214">
      <w:pPr>
        <w:ind w:left="2160" w:hanging="720"/>
      </w:pPr>
      <w:r>
        <w:t>3)</w:t>
      </w:r>
      <w:r>
        <w:tab/>
      </w:r>
      <w:r w:rsidRPr="00855669">
        <w:t>Not fund any applications it receives because circumstances have changed (e.g.</w:t>
      </w:r>
      <w:r w:rsidR="00EA23B5">
        <w:t>,</w:t>
      </w:r>
      <w:r w:rsidRPr="00855669">
        <w:t xml:space="preserve"> the purpose of the funding opportunity no longer addresses federal or State policy or a situation has evolved  that makes an award inconsistent with the purposes of the Act, State law, or regulations).</w:t>
      </w:r>
    </w:p>
    <w:p w:rsidR="00865E56" w:rsidRPr="00865E56" w:rsidRDefault="00865E56" w:rsidP="00E47019"/>
    <w:p w:rsidR="00865E56" w:rsidRPr="00865E56" w:rsidRDefault="00E47019" w:rsidP="00E47019">
      <w:pPr>
        <w:ind w:left="1440" w:hanging="720"/>
        <w:rPr>
          <w:i/>
        </w:rPr>
      </w:pPr>
      <w:r>
        <w:t>e)</w:t>
      </w:r>
      <w:r>
        <w:tab/>
      </w:r>
      <w:r w:rsidR="00865E56" w:rsidRPr="00865E56">
        <w:t>All proposers will be advised in writing of the Council</w:t>
      </w:r>
      <w:r>
        <w:t>'</w:t>
      </w:r>
      <w:r w:rsidR="00865E56" w:rsidRPr="00865E56">
        <w:t>s award decisions as soon as practicable, but not later than two weeks from the date of the Council</w:t>
      </w:r>
      <w:r>
        <w:t>'</w:t>
      </w:r>
      <w:r w:rsidR="00865E56" w:rsidRPr="00865E56">
        <w:t>s action on the team</w:t>
      </w:r>
      <w:r>
        <w:t>'</w:t>
      </w:r>
      <w:r w:rsidR="00865E56" w:rsidRPr="00865E56">
        <w:t>s recommendations.</w:t>
      </w:r>
    </w:p>
    <w:p w:rsidR="00865E56" w:rsidRPr="00865E56" w:rsidRDefault="00865E56" w:rsidP="00E47019"/>
    <w:p w:rsidR="00865E56" w:rsidRPr="00865E56" w:rsidRDefault="00E47019" w:rsidP="00E47019">
      <w:pPr>
        <w:ind w:left="1440" w:hanging="720"/>
        <w:rPr>
          <w:i/>
        </w:rPr>
      </w:pPr>
      <w:r>
        <w:t>f)</w:t>
      </w:r>
      <w:r>
        <w:tab/>
      </w:r>
      <w:r w:rsidR="00865E56" w:rsidRPr="00865E56">
        <w:t xml:space="preserve">Any agencies, individuals or organization who failed to receive a grant award may appeal that decision.  </w:t>
      </w:r>
    </w:p>
    <w:sectPr w:rsidR="00865E56" w:rsidRPr="00865E5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6C5" w:rsidRDefault="006236C5">
      <w:r>
        <w:separator/>
      </w:r>
    </w:p>
  </w:endnote>
  <w:endnote w:type="continuationSeparator" w:id="0">
    <w:p w:rsidR="006236C5" w:rsidRDefault="0062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6C5" w:rsidRDefault="006236C5">
      <w:r>
        <w:separator/>
      </w:r>
    </w:p>
  </w:footnote>
  <w:footnote w:type="continuationSeparator" w:id="0">
    <w:p w:rsidR="006236C5" w:rsidRDefault="006236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F2693"/>
    <w:multiLevelType w:val="hybridMultilevel"/>
    <w:tmpl w:val="639CE2B4"/>
    <w:lvl w:ilvl="0" w:tplc="8C369EDC">
      <w:start w:val="1"/>
      <w:numFmt w:val="lowerLetter"/>
      <w:lvlText w:val="%1)"/>
      <w:lvlJc w:val="left"/>
      <w:pPr>
        <w:tabs>
          <w:tab w:val="num" w:pos="720"/>
        </w:tabs>
        <w:ind w:left="720" w:hanging="360"/>
      </w:pPr>
      <w:rPr>
        <w:b w:val="0"/>
        <w:i w:val="0"/>
      </w:rPr>
    </w:lvl>
    <w:lvl w:ilvl="1" w:tplc="CB0620A0">
      <w:start w:val="1"/>
      <w:numFmt w:val="decimal"/>
      <w:lvlText w:val="%2)"/>
      <w:lvlJc w:val="left"/>
      <w:pPr>
        <w:tabs>
          <w:tab w:val="num" w:pos="1440"/>
        </w:tabs>
        <w:ind w:left="1440" w:hanging="360"/>
      </w:pPr>
      <w:rPr>
        <w:i w:val="0"/>
      </w:rPr>
    </w:lvl>
    <w:lvl w:ilvl="2" w:tplc="04090017">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5E56"/>
    <w:rsid w:val="00001F1D"/>
    <w:rsid w:val="00003CEF"/>
    <w:rsid w:val="00011A7D"/>
    <w:rsid w:val="000122C7"/>
    <w:rsid w:val="000158C8"/>
    <w:rsid w:val="0001615D"/>
    <w:rsid w:val="00023902"/>
    <w:rsid w:val="00023DDC"/>
    <w:rsid w:val="00024942"/>
    <w:rsid w:val="00026C9D"/>
    <w:rsid w:val="00026F05"/>
    <w:rsid w:val="00030823"/>
    <w:rsid w:val="00031AC4"/>
    <w:rsid w:val="0004011F"/>
    <w:rsid w:val="00042314"/>
    <w:rsid w:val="00050531"/>
    <w:rsid w:val="00066013"/>
    <w:rsid w:val="000676A6"/>
    <w:rsid w:val="0007246A"/>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4D9"/>
    <w:rsid w:val="001830D0"/>
    <w:rsid w:val="001858DC"/>
    <w:rsid w:val="00193ABB"/>
    <w:rsid w:val="0019502A"/>
    <w:rsid w:val="001A53D0"/>
    <w:rsid w:val="001A6EDB"/>
    <w:rsid w:val="001B5F27"/>
    <w:rsid w:val="001C1D61"/>
    <w:rsid w:val="001C71C2"/>
    <w:rsid w:val="001C7D95"/>
    <w:rsid w:val="001D0EBA"/>
    <w:rsid w:val="001D0EFC"/>
    <w:rsid w:val="001E1933"/>
    <w:rsid w:val="001E3074"/>
    <w:rsid w:val="001F572B"/>
    <w:rsid w:val="002015E7"/>
    <w:rsid w:val="002047E2"/>
    <w:rsid w:val="00207D79"/>
    <w:rsid w:val="002133B1"/>
    <w:rsid w:val="00213BC5"/>
    <w:rsid w:val="00214029"/>
    <w:rsid w:val="0022052A"/>
    <w:rsid w:val="002209C0"/>
    <w:rsid w:val="00220B91"/>
    <w:rsid w:val="00225354"/>
    <w:rsid w:val="0023173C"/>
    <w:rsid w:val="002324A0"/>
    <w:rsid w:val="002325F1"/>
    <w:rsid w:val="002375DD"/>
    <w:rsid w:val="00243314"/>
    <w:rsid w:val="002524EC"/>
    <w:rsid w:val="00255027"/>
    <w:rsid w:val="0026224A"/>
    <w:rsid w:val="002667B7"/>
    <w:rsid w:val="00272138"/>
    <w:rsid w:val="002721C1"/>
    <w:rsid w:val="00272986"/>
    <w:rsid w:val="00274640"/>
    <w:rsid w:val="002760EE"/>
    <w:rsid w:val="00277366"/>
    <w:rsid w:val="002958AD"/>
    <w:rsid w:val="002A54F1"/>
    <w:rsid w:val="002A643F"/>
    <w:rsid w:val="002A72C2"/>
    <w:rsid w:val="002A7CB6"/>
    <w:rsid w:val="002C5D80"/>
    <w:rsid w:val="002C75E4"/>
    <w:rsid w:val="002D27D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4F4A"/>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1B10"/>
    <w:rsid w:val="00404222"/>
    <w:rsid w:val="0041086C"/>
    <w:rsid w:val="00420E06"/>
    <w:rsid w:val="00420E63"/>
    <w:rsid w:val="004218A0"/>
    <w:rsid w:val="00426A13"/>
    <w:rsid w:val="00431CFE"/>
    <w:rsid w:val="004326E0"/>
    <w:rsid w:val="004448CB"/>
    <w:rsid w:val="004536AB"/>
    <w:rsid w:val="00453E6F"/>
    <w:rsid w:val="00461E78"/>
    <w:rsid w:val="0046272D"/>
    <w:rsid w:val="00466202"/>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6CAC"/>
    <w:rsid w:val="005001C5"/>
    <w:rsid w:val="00501C87"/>
    <w:rsid w:val="005039E7"/>
    <w:rsid w:val="0050660E"/>
    <w:rsid w:val="005109B5"/>
    <w:rsid w:val="00512795"/>
    <w:rsid w:val="0052308E"/>
    <w:rsid w:val="005232CE"/>
    <w:rsid w:val="005237D3"/>
    <w:rsid w:val="00526060"/>
    <w:rsid w:val="00530BE1"/>
    <w:rsid w:val="00531849"/>
    <w:rsid w:val="00533773"/>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B38CE"/>
    <w:rsid w:val="005C0C81"/>
    <w:rsid w:val="005D35F3"/>
    <w:rsid w:val="005E03A7"/>
    <w:rsid w:val="005E29ED"/>
    <w:rsid w:val="005E3D55"/>
    <w:rsid w:val="005F2891"/>
    <w:rsid w:val="006132CE"/>
    <w:rsid w:val="00620BBA"/>
    <w:rsid w:val="00623404"/>
    <w:rsid w:val="006236C5"/>
    <w:rsid w:val="006247D4"/>
    <w:rsid w:val="0062538F"/>
    <w:rsid w:val="00631875"/>
    <w:rsid w:val="00634D17"/>
    <w:rsid w:val="00635A9E"/>
    <w:rsid w:val="00641AEA"/>
    <w:rsid w:val="0064660E"/>
    <w:rsid w:val="00651FF5"/>
    <w:rsid w:val="00670B89"/>
    <w:rsid w:val="00672EE7"/>
    <w:rsid w:val="00673BD7"/>
    <w:rsid w:val="0067420F"/>
    <w:rsid w:val="00685500"/>
    <w:rsid w:val="006861B7"/>
    <w:rsid w:val="00691405"/>
    <w:rsid w:val="00692220"/>
    <w:rsid w:val="00694C82"/>
    <w:rsid w:val="00695CB6"/>
    <w:rsid w:val="0069781B"/>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31B4"/>
    <w:rsid w:val="0070602C"/>
    <w:rsid w:val="007100AD"/>
    <w:rsid w:val="00717DBE"/>
    <w:rsid w:val="00720025"/>
    <w:rsid w:val="00726214"/>
    <w:rsid w:val="00727763"/>
    <w:rsid w:val="007278C5"/>
    <w:rsid w:val="00737469"/>
    <w:rsid w:val="00750400"/>
    <w:rsid w:val="00763B6D"/>
    <w:rsid w:val="00765F21"/>
    <w:rsid w:val="00776B13"/>
    <w:rsid w:val="00776D1C"/>
    <w:rsid w:val="00777A7A"/>
    <w:rsid w:val="00780733"/>
    <w:rsid w:val="00780B43"/>
    <w:rsid w:val="00781424"/>
    <w:rsid w:val="00790388"/>
    <w:rsid w:val="007939E0"/>
    <w:rsid w:val="00794C7C"/>
    <w:rsid w:val="00796D0E"/>
    <w:rsid w:val="007A1867"/>
    <w:rsid w:val="007A7D79"/>
    <w:rsid w:val="007C4EE5"/>
    <w:rsid w:val="007C56CD"/>
    <w:rsid w:val="007E416C"/>
    <w:rsid w:val="007E5206"/>
    <w:rsid w:val="007F1A7F"/>
    <w:rsid w:val="007F28A2"/>
    <w:rsid w:val="007F3365"/>
    <w:rsid w:val="00801E2E"/>
    <w:rsid w:val="00803984"/>
    <w:rsid w:val="00804082"/>
    <w:rsid w:val="00805D72"/>
    <w:rsid w:val="00806780"/>
    <w:rsid w:val="00807303"/>
    <w:rsid w:val="00810296"/>
    <w:rsid w:val="00820AAD"/>
    <w:rsid w:val="0082307C"/>
    <w:rsid w:val="00824C15"/>
    <w:rsid w:val="00826E97"/>
    <w:rsid w:val="008271B1"/>
    <w:rsid w:val="00833A9E"/>
    <w:rsid w:val="00837F88"/>
    <w:rsid w:val="008425C1"/>
    <w:rsid w:val="00843EB6"/>
    <w:rsid w:val="00844ABA"/>
    <w:rsid w:val="0084781C"/>
    <w:rsid w:val="00857352"/>
    <w:rsid w:val="00865E56"/>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23FB6"/>
    <w:rsid w:val="0093296E"/>
    <w:rsid w:val="00934057"/>
    <w:rsid w:val="00935A8C"/>
    <w:rsid w:val="00941EF6"/>
    <w:rsid w:val="00944E3D"/>
    <w:rsid w:val="00950386"/>
    <w:rsid w:val="00960C37"/>
    <w:rsid w:val="00961E38"/>
    <w:rsid w:val="00965A76"/>
    <w:rsid w:val="00966D51"/>
    <w:rsid w:val="0098276C"/>
    <w:rsid w:val="00983C53"/>
    <w:rsid w:val="00994782"/>
    <w:rsid w:val="009A26DA"/>
    <w:rsid w:val="009B45F6"/>
    <w:rsid w:val="009B547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748"/>
    <w:rsid w:val="00A87EC5"/>
    <w:rsid w:val="00A94967"/>
    <w:rsid w:val="00A97CAE"/>
    <w:rsid w:val="00AA387B"/>
    <w:rsid w:val="00AA6F19"/>
    <w:rsid w:val="00AB12CF"/>
    <w:rsid w:val="00AB1466"/>
    <w:rsid w:val="00AB277B"/>
    <w:rsid w:val="00AB3F15"/>
    <w:rsid w:val="00AC0DD5"/>
    <w:rsid w:val="00AC4914"/>
    <w:rsid w:val="00AC6F0C"/>
    <w:rsid w:val="00AC7225"/>
    <w:rsid w:val="00AD2A5F"/>
    <w:rsid w:val="00AE031A"/>
    <w:rsid w:val="00AE4DD1"/>
    <w:rsid w:val="00AE5547"/>
    <w:rsid w:val="00AE776A"/>
    <w:rsid w:val="00AF05C1"/>
    <w:rsid w:val="00AF1F0C"/>
    <w:rsid w:val="00AF2883"/>
    <w:rsid w:val="00AF3304"/>
    <w:rsid w:val="00AF4757"/>
    <w:rsid w:val="00AF768C"/>
    <w:rsid w:val="00B01411"/>
    <w:rsid w:val="00B15414"/>
    <w:rsid w:val="00B17D78"/>
    <w:rsid w:val="00B23B52"/>
    <w:rsid w:val="00B2411F"/>
    <w:rsid w:val="00B35D67"/>
    <w:rsid w:val="00B420C1"/>
    <w:rsid w:val="00B4287F"/>
    <w:rsid w:val="00B42A0A"/>
    <w:rsid w:val="00B44A11"/>
    <w:rsid w:val="00B516F7"/>
    <w:rsid w:val="00B530BA"/>
    <w:rsid w:val="00B557AA"/>
    <w:rsid w:val="00B620B6"/>
    <w:rsid w:val="00B649AC"/>
    <w:rsid w:val="00B66F59"/>
    <w:rsid w:val="00B678F1"/>
    <w:rsid w:val="00B71019"/>
    <w:rsid w:val="00B71177"/>
    <w:rsid w:val="00B71F34"/>
    <w:rsid w:val="00B77077"/>
    <w:rsid w:val="00B817A1"/>
    <w:rsid w:val="00B839A1"/>
    <w:rsid w:val="00B83B6B"/>
    <w:rsid w:val="00B8444F"/>
    <w:rsid w:val="00B86B5A"/>
    <w:rsid w:val="00B90B99"/>
    <w:rsid w:val="00BB0A4F"/>
    <w:rsid w:val="00BB230E"/>
    <w:rsid w:val="00BC00FF"/>
    <w:rsid w:val="00BC6AA2"/>
    <w:rsid w:val="00BD00A5"/>
    <w:rsid w:val="00BD0ED2"/>
    <w:rsid w:val="00BE03CA"/>
    <w:rsid w:val="00BE40A3"/>
    <w:rsid w:val="00BF2353"/>
    <w:rsid w:val="00BF25C2"/>
    <w:rsid w:val="00BF3913"/>
    <w:rsid w:val="00BF5AAE"/>
    <w:rsid w:val="00BF5AE7"/>
    <w:rsid w:val="00BF6E01"/>
    <w:rsid w:val="00BF78FB"/>
    <w:rsid w:val="00C05E6D"/>
    <w:rsid w:val="00C1038A"/>
    <w:rsid w:val="00C11944"/>
    <w:rsid w:val="00C11C10"/>
    <w:rsid w:val="00C14CCC"/>
    <w:rsid w:val="00C153C4"/>
    <w:rsid w:val="00C15FD6"/>
    <w:rsid w:val="00C17F24"/>
    <w:rsid w:val="00C21297"/>
    <w:rsid w:val="00C2596B"/>
    <w:rsid w:val="00C277BE"/>
    <w:rsid w:val="00C319B3"/>
    <w:rsid w:val="00C36358"/>
    <w:rsid w:val="00C42A93"/>
    <w:rsid w:val="00C4537A"/>
    <w:rsid w:val="00C45FAC"/>
    <w:rsid w:val="00C50195"/>
    <w:rsid w:val="00C60418"/>
    <w:rsid w:val="00C60D0B"/>
    <w:rsid w:val="00C67B51"/>
    <w:rsid w:val="00C72A95"/>
    <w:rsid w:val="00C72C0C"/>
    <w:rsid w:val="00C73028"/>
    <w:rsid w:val="00C73CD4"/>
    <w:rsid w:val="00C86122"/>
    <w:rsid w:val="00C9697B"/>
    <w:rsid w:val="00CA1E98"/>
    <w:rsid w:val="00CA2022"/>
    <w:rsid w:val="00CA3AA0"/>
    <w:rsid w:val="00CA4E7D"/>
    <w:rsid w:val="00CA7140"/>
    <w:rsid w:val="00CB065C"/>
    <w:rsid w:val="00CB4892"/>
    <w:rsid w:val="00CB4C2B"/>
    <w:rsid w:val="00CB6607"/>
    <w:rsid w:val="00CC13F9"/>
    <w:rsid w:val="00CC15E1"/>
    <w:rsid w:val="00CC4FF8"/>
    <w:rsid w:val="00CD3723"/>
    <w:rsid w:val="00CD5413"/>
    <w:rsid w:val="00CE2151"/>
    <w:rsid w:val="00CE4292"/>
    <w:rsid w:val="00CE4E33"/>
    <w:rsid w:val="00D01883"/>
    <w:rsid w:val="00D03A79"/>
    <w:rsid w:val="00D0676C"/>
    <w:rsid w:val="00D2155A"/>
    <w:rsid w:val="00D27015"/>
    <w:rsid w:val="00D2776C"/>
    <w:rsid w:val="00D27E4E"/>
    <w:rsid w:val="00D32AA7"/>
    <w:rsid w:val="00D33832"/>
    <w:rsid w:val="00D46468"/>
    <w:rsid w:val="00D55B37"/>
    <w:rsid w:val="00D5634E"/>
    <w:rsid w:val="00D57ABD"/>
    <w:rsid w:val="00D64B08"/>
    <w:rsid w:val="00D70D8F"/>
    <w:rsid w:val="00D76B84"/>
    <w:rsid w:val="00D77DCF"/>
    <w:rsid w:val="00D876AB"/>
    <w:rsid w:val="00D93C67"/>
    <w:rsid w:val="00D94587"/>
    <w:rsid w:val="00D97042"/>
    <w:rsid w:val="00D97549"/>
    <w:rsid w:val="00DB2CC7"/>
    <w:rsid w:val="00DB35E4"/>
    <w:rsid w:val="00DB78E4"/>
    <w:rsid w:val="00DC016D"/>
    <w:rsid w:val="00DC5FDC"/>
    <w:rsid w:val="00DD3095"/>
    <w:rsid w:val="00DD32EA"/>
    <w:rsid w:val="00DD3C9D"/>
    <w:rsid w:val="00DE308A"/>
    <w:rsid w:val="00DE3439"/>
    <w:rsid w:val="00DF0813"/>
    <w:rsid w:val="00DF25BD"/>
    <w:rsid w:val="00DF6634"/>
    <w:rsid w:val="00E11728"/>
    <w:rsid w:val="00E205E1"/>
    <w:rsid w:val="00E24167"/>
    <w:rsid w:val="00E24878"/>
    <w:rsid w:val="00E32320"/>
    <w:rsid w:val="00E32D44"/>
    <w:rsid w:val="00E34B29"/>
    <w:rsid w:val="00E406C7"/>
    <w:rsid w:val="00E40B79"/>
    <w:rsid w:val="00E40FDC"/>
    <w:rsid w:val="00E41211"/>
    <w:rsid w:val="00E4457E"/>
    <w:rsid w:val="00E47019"/>
    <w:rsid w:val="00E47B6D"/>
    <w:rsid w:val="00E7024C"/>
    <w:rsid w:val="00E7288E"/>
    <w:rsid w:val="00E73826"/>
    <w:rsid w:val="00E7596C"/>
    <w:rsid w:val="00E840DC"/>
    <w:rsid w:val="00E868F3"/>
    <w:rsid w:val="00E92947"/>
    <w:rsid w:val="00EA23B5"/>
    <w:rsid w:val="00EA3AC2"/>
    <w:rsid w:val="00EA55CD"/>
    <w:rsid w:val="00EA6628"/>
    <w:rsid w:val="00EB33C3"/>
    <w:rsid w:val="00EB424E"/>
    <w:rsid w:val="00EB4F56"/>
    <w:rsid w:val="00EC3846"/>
    <w:rsid w:val="00EC62AC"/>
    <w:rsid w:val="00EC6C31"/>
    <w:rsid w:val="00ED1405"/>
    <w:rsid w:val="00EE2300"/>
    <w:rsid w:val="00EF4E57"/>
    <w:rsid w:val="00EF755A"/>
    <w:rsid w:val="00F02FDE"/>
    <w:rsid w:val="00F04307"/>
    <w:rsid w:val="00F05968"/>
    <w:rsid w:val="00F12353"/>
    <w:rsid w:val="00F128F8"/>
    <w:rsid w:val="00F12CAF"/>
    <w:rsid w:val="00F13E5A"/>
    <w:rsid w:val="00F16AA7"/>
    <w:rsid w:val="00F23A87"/>
    <w:rsid w:val="00F370A9"/>
    <w:rsid w:val="00F410DA"/>
    <w:rsid w:val="00F43DEE"/>
    <w:rsid w:val="00F44D59"/>
    <w:rsid w:val="00F46DB5"/>
    <w:rsid w:val="00F50CD3"/>
    <w:rsid w:val="00F51039"/>
    <w:rsid w:val="00F525F7"/>
    <w:rsid w:val="00F54C40"/>
    <w:rsid w:val="00F56DF8"/>
    <w:rsid w:val="00F73B7F"/>
    <w:rsid w:val="00F76C9F"/>
    <w:rsid w:val="00F82FB8"/>
    <w:rsid w:val="00F83011"/>
    <w:rsid w:val="00F8452A"/>
    <w:rsid w:val="00F942E4"/>
    <w:rsid w:val="00F942E7"/>
    <w:rsid w:val="00F953D5"/>
    <w:rsid w:val="00F97D67"/>
    <w:rsid w:val="00FA19DB"/>
    <w:rsid w:val="00FA765F"/>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4495760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2012-06-21T20:40:00Z</dcterms:created>
  <dcterms:modified xsi:type="dcterms:W3CDTF">2012-06-21T20:40:00Z</dcterms:modified>
</cp:coreProperties>
</file>