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B2" w:rsidRDefault="00600FB2" w:rsidP="00600F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FB2" w:rsidRDefault="00600FB2" w:rsidP="00600FB2">
      <w:pPr>
        <w:widowControl w:val="0"/>
        <w:autoSpaceDE w:val="0"/>
        <w:autoSpaceDN w:val="0"/>
        <w:adjustRightInd w:val="0"/>
        <w:jc w:val="center"/>
      </w:pPr>
      <w:r>
        <w:t>SUBPART F:  RESIDENT BEHAVIOR MANAGEMENT SYSTEM</w:t>
      </w:r>
    </w:p>
    <w:sectPr w:rsidR="00600FB2" w:rsidSect="00600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FB2"/>
    <w:rsid w:val="000C6B1D"/>
    <w:rsid w:val="005C3366"/>
    <w:rsid w:val="00600FB2"/>
    <w:rsid w:val="007278CF"/>
    <w:rsid w:val="00E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RESIDENT BEHAVIOR MANAGEMENT SYSTEM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RESIDENT BEHAVIOR MANAGEMENT SYSTEM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