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8" w:rsidRDefault="00187DF8" w:rsidP="00187DF8">
      <w:pPr>
        <w:widowControl w:val="0"/>
        <w:autoSpaceDE w:val="0"/>
        <w:autoSpaceDN w:val="0"/>
        <w:adjustRightInd w:val="0"/>
      </w:pPr>
      <w:bookmarkStart w:id="0" w:name="_GoBack"/>
      <w:bookmarkEnd w:id="0"/>
    </w:p>
    <w:p w:rsidR="00187DF8" w:rsidRDefault="00187DF8" w:rsidP="00187DF8">
      <w:pPr>
        <w:widowControl w:val="0"/>
        <w:autoSpaceDE w:val="0"/>
        <w:autoSpaceDN w:val="0"/>
        <w:adjustRightInd w:val="0"/>
      </w:pPr>
      <w:r>
        <w:rPr>
          <w:b/>
          <w:bCs/>
        </w:rPr>
        <w:t>Section 135.30  Parent/guardian responsibilities</w:t>
      </w:r>
      <w:r>
        <w:t xml:space="preserve"> </w:t>
      </w:r>
    </w:p>
    <w:p w:rsidR="00187DF8" w:rsidRDefault="00187DF8" w:rsidP="00187DF8">
      <w:pPr>
        <w:widowControl w:val="0"/>
        <w:autoSpaceDE w:val="0"/>
        <w:autoSpaceDN w:val="0"/>
        <w:adjustRightInd w:val="0"/>
      </w:pPr>
    </w:p>
    <w:p w:rsidR="00187DF8" w:rsidRDefault="00187DF8" w:rsidP="00187DF8">
      <w:pPr>
        <w:widowControl w:val="0"/>
        <w:autoSpaceDE w:val="0"/>
        <w:autoSpaceDN w:val="0"/>
        <w:adjustRightInd w:val="0"/>
        <w:ind w:left="1440" w:hanging="720"/>
      </w:pPr>
      <w:r>
        <w:t>a)</w:t>
      </w:r>
      <w:r>
        <w:tab/>
        <w:t xml:space="preserve">The parent/guardian must participate in the child's care, treatment and discharge to family and community. </w:t>
      </w:r>
    </w:p>
    <w:p w:rsidR="006610E8" w:rsidRDefault="006610E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b)</w:t>
      </w:r>
      <w:r>
        <w:tab/>
        <w:t xml:space="preserve">All public sources of financial support available to or for the child, including but not limited to Social Security benefits (SSA) and supplemental security income (SSI) (42 USC 1381), must be applied to the costs of residential care, to the extent provided by law. </w:t>
      </w:r>
    </w:p>
    <w:p w:rsidR="006610E8" w:rsidRDefault="006610E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c)</w:t>
      </w:r>
      <w:r>
        <w:tab/>
        <w:t xml:space="preserve">If the child is not already receiving SSI benefits, the parent/guardian must initiate an application for SSI immediately after placement. </w:t>
      </w:r>
    </w:p>
    <w:p w:rsidR="006610E8" w:rsidRDefault="006610E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d)</w:t>
      </w:r>
      <w:r>
        <w:tab/>
        <w:t xml:space="preserve">The parent/guardian must notify the Department of any changes in the level of financial support from public sources.  Declaration of ineligibility, reduction of benefits or loss of benefits through the actions of another governmental agency will not affect the Department's continued funding, unless these actions are the consequence of the parent/guardian's failure to pursue benefits or comply with this Part. </w:t>
      </w:r>
    </w:p>
    <w:p w:rsidR="006610E8" w:rsidRDefault="006610E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e)</w:t>
      </w:r>
      <w:r>
        <w:tab/>
        <w:t xml:space="preserve">All financial assets of the child exceeding an exempt amount established by the Department must be applied to the costs of residential care.  The determination that certain assets may be exempt is subject to the Department's review and approval. </w:t>
      </w:r>
    </w:p>
    <w:p w:rsidR="006610E8" w:rsidRDefault="006610E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f)</w:t>
      </w:r>
      <w:r>
        <w:tab/>
        <w:t xml:space="preserve">The parent/guardian must notify the Department of any changes of address for the parent/guardian. </w:t>
      </w:r>
    </w:p>
    <w:p w:rsidR="006610E8" w:rsidRDefault="006610E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g)</w:t>
      </w:r>
      <w:r>
        <w:tab/>
        <w:t xml:space="preserve">The parent/guardian must notify the Department of any changes of guardianship/custody. </w:t>
      </w:r>
    </w:p>
    <w:p w:rsidR="00187DF8" w:rsidRDefault="00187DF8" w:rsidP="00187DF8">
      <w:pPr>
        <w:widowControl w:val="0"/>
        <w:autoSpaceDE w:val="0"/>
        <w:autoSpaceDN w:val="0"/>
        <w:adjustRightInd w:val="0"/>
        <w:ind w:left="1440" w:hanging="720"/>
      </w:pPr>
    </w:p>
    <w:p w:rsidR="00187DF8" w:rsidRDefault="00187DF8" w:rsidP="00187DF8">
      <w:pPr>
        <w:widowControl w:val="0"/>
        <w:autoSpaceDE w:val="0"/>
        <w:autoSpaceDN w:val="0"/>
        <w:adjustRightInd w:val="0"/>
        <w:ind w:left="1440" w:hanging="720"/>
      </w:pPr>
      <w:r>
        <w:t xml:space="preserve">(Source:  Amended at 23 Ill. Reg. 1628, effective January 25, 1999) </w:t>
      </w:r>
    </w:p>
    <w:sectPr w:rsidR="00187DF8" w:rsidSect="00187D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DF8"/>
    <w:rsid w:val="00187DF8"/>
    <w:rsid w:val="005B3E97"/>
    <w:rsid w:val="005C3366"/>
    <w:rsid w:val="006610E8"/>
    <w:rsid w:val="007E2711"/>
    <w:rsid w:val="0086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