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A0" w:rsidRDefault="004A35A0" w:rsidP="004A35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35A0" w:rsidRDefault="004A35A0" w:rsidP="004A35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106.25  Charges for services</w:t>
      </w:r>
      <w:r>
        <w:t xml:space="preserve"> </w:t>
      </w:r>
    </w:p>
    <w:p w:rsidR="004A35A0" w:rsidRDefault="004A35A0" w:rsidP="004A35A0">
      <w:pPr>
        <w:widowControl w:val="0"/>
        <w:autoSpaceDE w:val="0"/>
        <w:autoSpaceDN w:val="0"/>
        <w:adjustRightInd w:val="0"/>
      </w:pPr>
    </w:p>
    <w:p w:rsidR="004A35A0" w:rsidRDefault="004A35A0" w:rsidP="004A35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maximum charge for services to be assessed against a recipient, or the estate of a recipient in a Department-operated facility, shall be 55% of the average per capita cost commencing January 1, 1985; 65% of the average per capita cost commencing January 1, 1986; 75% of the average per capita cost commencing January 1, 1987; 85% of the average per capita cost commencing January 1, 1988; 95% of the average per capita cost commencing January 1, 1989; and 100% of the average per capita cost commencing January 1, 1990 and each January 1 thereafter to be recalculated annually. </w:t>
      </w:r>
    </w:p>
    <w:p w:rsidR="006C4B4E" w:rsidRDefault="006C4B4E" w:rsidP="004A35A0">
      <w:pPr>
        <w:widowControl w:val="0"/>
        <w:autoSpaceDE w:val="0"/>
        <w:autoSpaceDN w:val="0"/>
        <w:adjustRightInd w:val="0"/>
        <w:ind w:left="1440" w:hanging="720"/>
      </w:pPr>
    </w:p>
    <w:p w:rsidR="004A35A0" w:rsidRDefault="004A35A0" w:rsidP="004A35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standard authorized by Section 5-116 of the Mental Health and Developmental Disabilities Code [405 ILCS 5/5-116] by which the Department will set the rate for responsible relatives to provide support will be based on a percentage of annual income, considering the number of dependents.  Section 106.Table A, found at the end of this Part, is used for determining the support obligation of a responsible relative. </w:t>
      </w:r>
    </w:p>
    <w:p w:rsidR="006C4B4E" w:rsidRDefault="006C4B4E" w:rsidP="004A35A0">
      <w:pPr>
        <w:widowControl w:val="0"/>
        <w:autoSpaceDE w:val="0"/>
        <w:autoSpaceDN w:val="0"/>
        <w:adjustRightInd w:val="0"/>
        <w:ind w:left="1440" w:hanging="720"/>
      </w:pPr>
    </w:p>
    <w:p w:rsidR="004A35A0" w:rsidRDefault="004A35A0" w:rsidP="004A35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maximum rate to be used when filing claims for benefits under Title XVIII of the Social Security Act (Medicare) (42 U.S.C.A. 1395b-1 (1996)), Title XIX of the Social Security Act (Medicaid) (42 U.S.C.A. 1396a (1996)) Veteran's Administration benefits (38 U.S.C.A. 521, 541, 542 (1996)), </w:t>
      </w:r>
      <w:proofErr w:type="spellStart"/>
      <w:r>
        <w:t>Champus/Champva</w:t>
      </w:r>
      <w:proofErr w:type="spellEnd"/>
      <w:r>
        <w:t xml:space="preserve"> (38 U.S.C.A. 601 (1996)) and active military, is not to exceed the rate set by the Department of Public Aid, or as approved each year for the respective program. Payments received from a benefit or federal insurance program shall be credited on a dollar for dollar basis for each covered day up to the maximum per capita cost for which the recipient has a liability or the contracted rate established by the provider, whichever is less.  Responsible relatives cannot be assessed a charge during periods such coverage is received. </w:t>
      </w:r>
    </w:p>
    <w:p w:rsidR="006C4B4E" w:rsidRDefault="006C4B4E" w:rsidP="004A35A0">
      <w:pPr>
        <w:widowControl w:val="0"/>
        <w:autoSpaceDE w:val="0"/>
        <w:autoSpaceDN w:val="0"/>
        <w:adjustRightInd w:val="0"/>
        <w:ind w:left="1440" w:hanging="720"/>
      </w:pPr>
    </w:p>
    <w:p w:rsidR="004A35A0" w:rsidRDefault="004A35A0" w:rsidP="004A35A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payments received from private hospitalization insurance shall be credited against the recipient's liability on a dollar for dollar basis up to the prevailing maximum charge for recipients as established in this Section. </w:t>
      </w:r>
    </w:p>
    <w:p w:rsidR="006C4B4E" w:rsidRDefault="006C4B4E" w:rsidP="004A35A0">
      <w:pPr>
        <w:widowControl w:val="0"/>
        <w:autoSpaceDE w:val="0"/>
        <w:autoSpaceDN w:val="0"/>
        <w:adjustRightInd w:val="0"/>
        <w:ind w:left="1440" w:hanging="720"/>
      </w:pPr>
    </w:p>
    <w:p w:rsidR="004A35A0" w:rsidRDefault="004A35A0" w:rsidP="004A35A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payments on behalf of recipients from any source shall be credited against Medicaid (42 U.S.C.A. 1396a (1996)) billings if for the same period of service. </w:t>
      </w:r>
    </w:p>
    <w:p w:rsidR="006C4B4E" w:rsidRDefault="006C4B4E" w:rsidP="004A35A0">
      <w:pPr>
        <w:widowControl w:val="0"/>
        <w:autoSpaceDE w:val="0"/>
        <w:autoSpaceDN w:val="0"/>
        <w:adjustRightInd w:val="0"/>
        <w:ind w:left="1440" w:hanging="720"/>
      </w:pPr>
    </w:p>
    <w:p w:rsidR="004A35A0" w:rsidRDefault="004A35A0" w:rsidP="004A35A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If a spouse who is a legal dependent of a recipient is designated as payee of the recipient's benefits and is using such benefits as his/her income, charges shall be established on the total combined income in accordance with the schedule in Section 106.Table A as provided for in Section 5-116 of the Mental Health and Developmental Disabilities Code [405 ILCS 5/5-116]. </w:t>
      </w:r>
    </w:p>
    <w:p w:rsidR="006C4B4E" w:rsidRDefault="006C4B4E" w:rsidP="004A35A0">
      <w:pPr>
        <w:widowControl w:val="0"/>
        <w:autoSpaceDE w:val="0"/>
        <w:autoSpaceDN w:val="0"/>
        <w:adjustRightInd w:val="0"/>
        <w:ind w:left="1440" w:hanging="720"/>
      </w:pPr>
    </w:p>
    <w:p w:rsidR="004A35A0" w:rsidRDefault="004A35A0" w:rsidP="004A35A0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Voluntary payments in excess of required amounts will be accepted from the recipient and from responsible relatives as well as from persons not legally responsible. </w:t>
      </w:r>
    </w:p>
    <w:p w:rsidR="004A35A0" w:rsidRDefault="004A35A0" w:rsidP="004A35A0">
      <w:pPr>
        <w:widowControl w:val="0"/>
        <w:autoSpaceDE w:val="0"/>
        <w:autoSpaceDN w:val="0"/>
        <w:adjustRightInd w:val="0"/>
        <w:ind w:left="1440" w:hanging="720"/>
      </w:pPr>
    </w:p>
    <w:p w:rsidR="004A35A0" w:rsidRDefault="004A35A0" w:rsidP="004A35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1555, effective January 22, 1991) </w:t>
      </w:r>
    </w:p>
    <w:sectPr w:rsidR="004A35A0" w:rsidSect="004A35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35A0"/>
    <w:rsid w:val="00217E2C"/>
    <w:rsid w:val="002A03F7"/>
    <w:rsid w:val="004A35A0"/>
    <w:rsid w:val="005C3366"/>
    <w:rsid w:val="006C4B4E"/>
    <w:rsid w:val="00E2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