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66" w:rsidRDefault="00583D66" w:rsidP="00583D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D66" w:rsidRDefault="00583D66" w:rsidP="00583D66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r w:rsidR="00A642AE">
        <w:t>1-17</w:t>
      </w:r>
      <w:r>
        <w:t xml:space="preserve"> of the </w:t>
      </w:r>
      <w:r w:rsidR="00A642AE">
        <w:t>Department of Human Services</w:t>
      </w:r>
      <w:r>
        <w:t xml:space="preserve"> Act [20 ILCS </w:t>
      </w:r>
      <w:r w:rsidR="00A642AE">
        <w:t>1305</w:t>
      </w:r>
      <w:r>
        <w:t xml:space="preserve">]. </w:t>
      </w:r>
    </w:p>
    <w:sectPr w:rsidR="00583D66" w:rsidSect="00583D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D66"/>
    <w:rsid w:val="00583D66"/>
    <w:rsid w:val="005C3366"/>
    <w:rsid w:val="008434D0"/>
    <w:rsid w:val="008A1481"/>
    <w:rsid w:val="00924636"/>
    <w:rsid w:val="00A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