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175" w:rsidRDefault="00670175" w:rsidP="00670175">
      <w:pPr>
        <w:widowControl w:val="0"/>
        <w:autoSpaceDE w:val="0"/>
        <w:autoSpaceDN w:val="0"/>
        <w:adjustRightInd w:val="0"/>
      </w:pPr>
    </w:p>
    <w:p w:rsidR="00670175" w:rsidRDefault="00670175" w:rsidP="00670175">
      <w:pPr>
        <w:widowControl w:val="0"/>
        <w:autoSpaceDE w:val="0"/>
        <w:autoSpaceDN w:val="0"/>
        <w:adjustRightInd w:val="0"/>
      </w:pPr>
      <w:r>
        <w:rPr>
          <w:b/>
          <w:bCs/>
        </w:rPr>
        <w:t xml:space="preserve">Section </w:t>
      </w:r>
      <w:proofErr w:type="gramStart"/>
      <w:r>
        <w:rPr>
          <w:b/>
          <w:bCs/>
        </w:rPr>
        <w:t>2760.140  Use</w:t>
      </w:r>
      <w:proofErr w:type="gramEnd"/>
      <w:r>
        <w:rPr>
          <w:b/>
          <w:bCs/>
        </w:rPr>
        <w:t xml:space="preserve"> </w:t>
      </w:r>
      <w:r w:rsidR="00365084">
        <w:rPr>
          <w:b/>
          <w:bCs/>
        </w:rPr>
        <w:t>of</w:t>
      </w:r>
      <w:r>
        <w:rPr>
          <w:b/>
          <w:bCs/>
        </w:rPr>
        <w:t xml:space="preserve"> Electronic Data Processing Media </w:t>
      </w:r>
      <w:r w:rsidR="00365084">
        <w:rPr>
          <w:b/>
          <w:bCs/>
        </w:rPr>
        <w:t>for</w:t>
      </w:r>
      <w:r>
        <w:rPr>
          <w:b/>
          <w:bCs/>
        </w:rPr>
        <w:t xml:space="preserve"> Quarterly Reporting</w:t>
      </w:r>
      <w:r w:rsidRPr="008A0EC3">
        <w:rPr>
          <w:b/>
        </w:rPr>
        <w:t xml:space="preserve"> </w:t>
      </w:r>
      <w:r w:rsidR="008A0EC3" w:rsidRPr="008A0EC3">
        <w:rPr>
          <w:b/>
        </w:rPr>
        <w:t>Prior to 2013</w:t>
      </w:r>
    </w:p>
    <w:p w:rsidR="00AE3214" w:rsidRPr="00262E96" w:rsidRDefault="00AE3214" w:rsidP="00670175">
      <w:pPr>
        <w:widowControl w:val="0"/>
        <w:autoSpaceDE w:val="0"/>
        <w:autoSpaceDN w:val="0"/>
        <w:adjustRightInd w:val="0"/>
        <w:rPr>
          <w:b/>
        </w:rPr>
      </w:pPr>
    </w:p>
    <w:p w:rsidR="00670175" w:rsidRDefault="00670175" w:rsidP="00670175">
      <w:pPr>
        <w:widowControl w:val="0"/>
        <w:autoSpaceDE w:val="0"/>
        <w:autoSpaceDN w:val="0"/>
        <w:adjustRightInd w:val="0"/>
        <w:ind w:left="1440" w:hanging="720"/>
      </w:pPr>
      <w:r>
        <w:t>a)</w:t>
      </w:r>
      <w:r>
        <w:tab/>
        <w:t xml:space="preserve">Except as provided in subsections (g) and (h), the reports required by Sections 2760.120 and 2760.125 </w:t>
      </w:r>
      <w:r w:rsidR="001F2C25">
        <w:t xml:space="preserve">for a quarter beginning prior to calendar year 2013 </w:t>
      </w:r>
      <w:r>
        <w:t xml:space="preserve">must be filed by the use of an electronic data processing medium </w:t>
      </w:r>
      <w:r w:rsidR="006016C0">
        <w:t>that</w:t>
      </w:r>
      <w:r>
        <w:t xml:space="preserve"> meets the approval of the Director.  The Director shall approve the use of electronic data processing media for reporting if he</w:t>
      </w:r>
      <w:r w:rsidR="000F2B55">
        <w:t>/she</w:t>
      </w:r>
      <w:r>
        <w:t xml:space="preserve"> finds that: </w:t>
      </w:r>
    </w:p>
    <w:p w:rsidR="005204E6" w:rsidRDefault="005204E6" w:rsidP="000F2B55"/>
    <w:p w:rsidR="00670175" w:rsidRDefault="00670175" w:rsidP="00670175">
      <w:pPr>
        <w:widowControl w:val="0"/>
        <w:autoSpaceDE w:val="0"/>
        <w:autoSpaceDN w:val="0"/>
        <w:adjustRightInd w:val="0"/>
        <w:ind w:left="2160" w:hanging="720"/>
      </w:pPr>
      <w:r>
        <w:t>1)</w:t>
      </w:r>
      <w:r>
        <w:tab/>
        <w:t xml:space="preserve">All of the data required by the Director for quarterly reporting are also provided by the employer on the electronic data processing medium; and </w:t>
      </w:r>
    </w:p>
    <w:p w:rsidR="005204E6" w:rsidRDefault="005204E6" w:rsidP="000F2B55"/>
    <w:p w:rsidR="00670175" w:rsidRDefault="00670175" w:rsidP="00670175">
      <w:pPr>
        <w:widowControl w:val="0"/>
        <w:autoSpaceDE w:val="0"/>
        <w:autoSpaceDN w:val="0"/>
        <w:adjustRightInd w:val="0"/>
        <w:ind w:left="2160" w:hanging="720"/>
      </w:pPr>
      <w:r>
        <w:t>2)</w:t>
      </w:r>
      <w:r>
        <w:tab/>
        <w:t xml:space="preserve">The employer's electronically data processed reports are compatible and readable by the electronic data processing equipment used by the Director without the need for any programming adjustment by the Director. </w:t>
      </w:r>
    </w:p>
    <w:p w:rsidR="00262E96" w:rsidRDefault="00262E96" w:rsidP="000F2B55"/>
    <w:p w:rsidR="00670175" w:rsidRDefault="00670175" w:rsidP="00EE25D4">
      <w:pPr>
        <w:widowControl w:val="0"/>
        <w:autoSpaceDE w:val="0"/>
        <w:autoSpaceDN w:val="0"/>
        <w:adjustRightInd w:val="0"/>
        <w:ind w:left="1440" w:hanging="720"/>
      </w:pPr>
      <w:r>
        <w:t>b)</w:t>
      </w:r>
      <w:r>
        <w:tab/>
        <w:t xml:space="preserve">Subsection (a) shall only apply to an employer for a calendar year if the employer had </w:t>
      </w:r>
      <w:r w:rsidR="001F2C25">
        <w:t>250</w:t>
      </w:r>
      <w:r>
        <w:t xml:space="preserve"> or more individuals in its employ (though not necessarily at the same time) during the prior calendar year. </w:t>
      </w:r>
    </w:p>
    <w:p w:rsidR="002E4BDC" w:rsidRDefault="002E4BDC" w:rsidP="000F2B55"/>
    <w:p w:rsidR="00670175" w:rsidRDefault="00365084" w:rsidP="008A0EC3">
      <w:pPr>
        <w:widowControl w:val="0"/>
        <w:autoSpaceDE w:val="0"/>
        <w:autoSpaceDN w:val="0"/>
        <w:adjustRightInd w:val="0"/>
        <w:ind w:left="1440"/>
      </w:pPr>
      <w:r>
        <w:t>EXAMPLE</w:t>
      </w:r>
      <w:r w:rsidR="00670175">
        <w:t xml:space="preserve">:  During </w:t>
      </w:r>
      <w:r w:rsidR="000D0FD8">
        <w:t>2011</w:t>
      </w:r>
      <w:r w:rsidR="00670175">
        <w:t xml:space="preserve">, the employer has no more than </w:t>
      </w:r>
      <w:r w:rsidR="001F2C25">
        <w:t>225</w:t>
      </w:r>
      <w:r w:rsidR="00670175">
        <w:t xml:space="preserve"> individuals in its employ at any one time.  However, during the year, </w:t>
      </w:r>
      <w:r w:rsidR="001F2C25">
        <w:t>30</w:t>
      </w:r>
      <w:r w:rsidR="00670175">
        <w:t xml:space="preserve"> of these individuals leave the employ of the employer and are replaced by </w:t>
      </w:r>
      <w:r w:rsidR="001F2C25">
        <w:t>30</w:t>
      </w:r>
      <w:r w:rsidR="00670175">
        <w:t xml:space="preserve"> other individuals. Though the employer's labor force never exceeds </w:t>
      </w:r>
      <w:r w:rsidR="001F2C25">
        <w:t>225</w:t>
      </w:r>
      <w:r w:rsidR="00670175">
        <w:t xml:space="preserve"> individuals at any one time, the employer had </w:t>
      </w:r>
      <w:r w:rsidR="001F2C25">
        <w:t>255</w:t>
      </w:r>
      <w:r w:rsidR="00670175">
        <w:t xml:space="preserve"> individuals in its employ during </w:t>
      </w:r>
      <w:r w:rsidR="001F2C25">
        <w:t>2011</w:t>
      </w:r>
      <w:r w:rsidR="00670175">
        <w:t xml:space="preserve"> and, therefore, is subject </w:t>
      </w:r>
      <w:proofErr w:type="gramStart"/>
      <w:r w:rsidR="00670175">
        <w:t>to</w:t>
      </w:r>
      <w:proofErr w:type="gramEnd"/>
      <w:r w:rsidR="00670175">
        <w:t xml:space="preserve"> subsection (a) for </w:t>
      </w:r>
      <w:r w:rsidR="001F2C25">
        <w:t>2012</w:t>
      </w:r>
      <w:r w:rsidR="00670175">
        <w:t xml:space="preserve">. </w:t>
      </w:r>
    </w:p>
    <w:p w:rsidR="002E4BDC" w:rsidRDefault="002E4BDC" w:rsidP="000F2B55"/>
    <w:p w:rsidR="00670175" w:rsidRDefault="00670175" w:rsidP="00670175">
      <w:pPr>
        <w:widowControl w:val="0"/>
        <w:autoSpaceDE w:val="0"/>
        <w:autoSpaceDN w:val="0"/>
        <w:adjustRightInd w:val="0"/>
        <w:ind w:left="1440" w:hanging="720"/>
      </w:pPr>
      <w:r>
        <w:t>c)</w:t>
      </w:r>
      <w:r>
        <w:tab/>
      </w:r>
      <w:r w:rsidR="00262E96">
        <w:t>The</w:t>
      </w:r>
      <w:r>
        <w:t xml:space="preserve"> failure of an employer </w:t>
      </w:r>
      <w:r w:rsidR="006016C0">
        <w:t>that</w:t>
      </w:r>
      <w:r>
        <w:t xml:space="preserve"> is subject to subsection (a) to report in the manner required by that subsection shall subject the employer to the penalties set f</w:t>
      </w:r>
      <w:r w:rsidR="008F62BB">
        <w:t>orth in Section 1402 of the Act.</w:t>
      </w:r>
      <w:r>
        <w:t xml:space="preserve">  </w:t>
      </w:r>
    </w:p>
    <w:p w:rsidR="005204E6" w:rsidRDefault="005204E6" w:rsidP="000F2B55"/>
    <w:p w:rsidR="00547C4F" w:rsidRDefault="00365084" w:rsidP="008A0EC3">
      <w:pPr>
        <w:widowControl w:val="0"/>
        <w:autoSpaceDE w:val="0"/>
        <w:autoSpaceDN w:val="0"/>
        <w:adjustRightInd w:val="0"/>
        <w:ind w:left="1440" w:firstLine="6"/>
      </w:pPr>
      <w:r>
        <w:t>EXAMPLE</w:t>
      </w:r>
      <w:r w:rsidR="00547C4F">
        <w:t>:</w:t>
      </w:r>
      <w:r w:rsidR="00C00150">
        <w:t xml:space="preserve">  </w:t>
      </w:r>
      <w:r w:rsidR="001F2C25">
        <w:t>On October 20, 2012, an</w:t>
      </w:r>
      <w:r w:rsidR="00547C4F">
        <w:t xml:space="preserve"> employer subject to the reporting requirements of subsection (a) </w:t>
      </w:r>
      <w:r w:rsidR="000D0FD8">
        <w:t>mails</w:t>
      </w:r>
      <w:r w:rsidR="00547C4F">
        <w:t xml:space="preserve"> a </w:t>
      </w:r>
      <w:r w:rsidR="001F2C25">
        <w:t xml:space="preserve">paper version of the </w:t>
      </w:r>
      <w:r w:rsidR="00547C4F">
        <w:t xml:space="preserve">report </w:t>
      </w:r>
      <w:r w:rsidR="001F2C25">
        <w:t>due</w:t>
      </w:r>
      <w:r w:rsidR="00547C4F">
        <w:t xml:space="preserve"> for </w:t>
      </w:r>
      <w:r w:rsidR="001F2C25">
        <w:t>the third quarter of 2012 instead of filing it as required by subsection (a)</w:t>
      </w:r>
      <w:r w:rsidR="00547C4F">
        <w:t xml:space="preserve">.  On </w:t>
      </w:r>
      <w:r w:rsidR="001F2C25">
        <w:t>November</w:t>
      </w:r>
      <w:r w:rsidR="00262E96">
        <w:t xml:space="preserve">1, </w:t>
      </w:r>
      <w:r w:rsidR="001F2C25">
        <w:t>2012</w:t>
      </w:r>
      <w:r w:rsidR="00547C4F">
        <w:t>, if that employer has not yet complied with subsection (a), it is delinquent in the filing of its report</w:t>
      </w:r>
      <w:r w:rsidR="001F2C25">
        <w:t xml:space="preserve"> f</w:t>
      </w:r>
      <w:r w:rsidR="000D0FD8">
        <w:t xml:space="preserve">or </w:t>
      </w:r>
      <w:r w:rsidR="001F2C25">
        <w:t>the third quarter of 2012</w:t>
      </w:r>
      <w:r w:rsidR="00547C4F">
        <w:t>, the penalty set forth in Section 1402 of the Act shall be imposed</w:t>
      </w:r>
      <w:r w:rsidR="006016C0">
        <w:t>,</w:t>
      </w:r>
      <w:r w:rsidR="00547C4F">
        <w:t xml:space="preserve"> and </w:t>
      </w:r>
      <w:r w:rsidR="00262E96">
        <w:t>any</w:t>
      </w:r>
      <w:r w:rsidR="00547C4F">
        <w:t xml:space="preserve"> payment </w:t>
      </w:r>
      <w:r w:rsidR="00262E96">
        <w:t>it ultimately submits for</w:t>
      </w:r>
      <w:r w:rsidR="008B1654">
        <w:t xml:space="preserve"> the</w:t>
      </w:r>
      <w:r w:rsidR="00262E96">
        <w:t xml:space="preserve"> third quarter of </w:t>
      </w:r>
      <w:r w:rsidR="001F2C25">
        <w:t>2012</w:t>
      </w:r>
      <w:r w:rsidR="00262E96">
        <w:t xml:space="preserve"> </w:t>
      </w:r>
      <w:r w:rsidR="006016C0">
        <w:t xml:space="preserve">shall be </w:t>
      </w:r>
      <w:r w:rsidR="00547C4F">
        <w:t xml:space="preserve">reallocated in accordance with </w:t>
      </w:r>
      <w:r w:rsidR="00D6505E">
        <w:t>5</w:t>
      </w:r>
      <w:r w:rsidR="00865B41">
        <w:t>6</w:t>
      </w:r>
      <w:r w:rsidR="004055E7">
        <w:t xml:space="preserve"> Ill. Adm. Code</w:t>
      </w:r>
      <w:r w:rsidR="00547C4F">
        <w:t xml:space="preserve"> 2765.45 to reflect the payment of the penalty and a delinquency in contributions due.  If the requirements of subsection (a) have still not been complied with before </w:t>
      </w:r>
      <w:r w:rsidR="001F2C25">
        <w:t>December</w:t>
      </w:r>
      <w:r w:rsidR="00262E96">
        <w:t xml:space="preserve"> 1, </w:t>
      </w:r>
      <w:r w:rsidR="001F2C25">
        <w:t>2012</w:t>
      </w:r>
      <w:r w:rsidR="00547C4F">
        <w:t xml:space="preserve"> and the maximum penalty has not yet been imposed, the penalty will be increased on that date and the employer's payment again reallocated to reflect payment of the increased penalty and an addit</w:t>
      </w:r>
      <w:r w:rsidR="006016C0">
        <w:t>i</w:t>
      </w:r>
      <w:r w:rsidR="00547C4F">
        <w:t>onal delinquency.</w:t>
      </w:r>
    </w:p>
    <w:p w:rsidR="00547C4F" w:rsidRDefault="00547C4F" w:rsidP="000F2B55"/>
    <w:p w:rsidR="00670175" w:rsidRDefault="00670175" w:rsidP="00670175">
      <w:pPr>
        <w:widowControl w:val="0"/>
        <w:autoSpaceDE w:val="0"/>
        <w:autoSpaceDN w:val="0"/>
        <w:adjustRightInd w:val="0"/>
        <w:ind w:left="1440" w:hanging="720"/>
      </w:pPr>
      <w:r>
        <w:lastRenderedPageBreak/>
        <w:t>d)</w:t>
      </w:r>
      <w:r>
        <w:tab/>
      </w:r>
      <w:r w:rsidR="00365084">
        <w:t>When</w:t>
      </w:r>
      <w:r>
        <w:t xml:space="preserve"> not required by subsection (a), the reports required by Sections 2760.120 and 2760.125 may be made by the use of an electronic data processing medium </w:t>
      </w:r>
      <w:r w:rsidR="005A688F">
        <w:t>that</w:t>
      </w:r>
      <w:r>
        <w:t xml:space="preserve"> meets the prior approval of the Director.  The Director shall approve the use of an electronic data processing medium for reporting if it meets the requirements of </w:t>
      </w:r>
      <w:r w:rsidR="00262E96">
        <w:t>subsection</w:t>
      </w:r>
      <w:r w:rsidR="004055E7">
        <w:t xml:space="preserve"> </w:t>
      </w:r>
      <w:r>
        <w:t xml:space="preserve">(a) and if the employer agrees to file both reports by the use of </w:t>
      </w:r>
      <w:r w:rsidR="00024B0E">
        <w:t>that</w:t>
      </w:r>
      <w:r>
        <w:t xml:space="preserve"> electronic data processing medium. </w:t>
      </w:r>
    </w:p>
    <w:p w:rsidR="005204E6" w:rsidRDefault="005204E6" w:rsidP="000F2B55"/>
    <w:p w:rsidR="00670175" w:rsidRDefault="00670175" w:rsidP="00670175">
      <w:pPr>
        <w:widowControl w:val="0"/>
        <w:autoSpaceDE w:val="0"/>
        <w:autoSpaceDN w:val="0"/>
        <w:adjustRightInd w:val="0"/>
        <w:ind w:left="1440" w:hanging="720"/>
      </w:pPr>
      <w:r>
        <w:t>e)</w:t>
      </w:r>
      <w:r>
        <w:tab/>
        <w:t xml:space="preserve">Any employer </w:t>
      </w:r>
      <w:r w:rsidR="006016C0">
        <w:t>that</w:t>
      </w:r>
      <w:r>
        <w:t xml:space="preserve"> was authorized by the Director, before December 27, 1993, to submit both of its quarterly reports on an electronic data processing medium may continue to do so without further approval by the Director, on the condition that the medium continues to meet the requirements of </w:t>
      </w:r>
      <w:r w:rsidR="002F1F08">
        <w:t>subsection</w:t>
      </w:r>
      <w:r>
        <w:t xml:space="preserve"> (a).  </w:t>
      </w:r>
      <w:r w:rsidR="006016C0">
        <w:t>The</w:t>
      </w:r>
      <w:r>
        <w:t xml:space="preserve"> employer is, however, subject to the requirements of subsection (f). </w:t>
      </w:r>
    </w:p>
    <w:p w:rsidR="005204E6" w:rsidRDefault="005204E6" w:rsidP="000F2B55"/>
    <w:p w:rsidR="002F1F08" w:rsidRDefault="00670175" w:rsidP="002F1F08">
      <w:pPr>
        <w:pStyle w:val="ListParagraph"/>
        <w:ind w:left="1440" w:hanging="720"/>
        <w:rPr>
          <w:rFonts w:eastAsia="Calibri"/>
        </w:rPr>
      </w:pPr>
      <w:r>
        <w:t>f)</w:t>
      </w:r>
      <w:r>
        <w:tab/>
        <w:t>The first report submitted electronically pursuant to this Section for any calendar year must be accompanied by a certification, on a form provided for this purpose by the Director, signed by the owner, partner or authorized officer or official, that the information submitted is true and correct to the best of his</w:t>
      </w:r>
      <w:r w:rsidR="000F2B55">
        <w:t xml:space="preserve"> or her</w:t>
      </w:r>
      <w:r>
        <w:t xml:space="preserve"> knowledge and belief and that no part of the contribution reported was or is to be deducted from the worker's wages. </w:t>
      </w:r>
      <w:r w:rsidR="002F1F08">
        <w:t xml:space="preserve"> </w:t>
      </w:r>
      <w:r w:rsidR="002F1F08" w:rsidRPr="002F1F08">
        <w:rPr>
          <w:rFonts w:eastAsia="Calibri"/>
        </w:rPr>
        <w:t xml:space="preserve">This subsection </w:t>
      </w:r>
      <w:r w:rsidR="00365084">
        <w:rPr>
          <w:rFonts w:eastAsia="Calibri"/>
        </w:rPr>
        <w:t xml:space="preserve">(f) </w:t>
      </w:r>
      <w:r w:rsidR="002F1F08" w:rsidRPr="002F1F08">
        <w:rPr>
          <w:rFonts w:eastAsia="Calibri"/>
        </w:rPr>
        <w:t>does not apply if the method of electronic submission being used includes the certification described in this subsection (f) as part of the report</w:t>
      </w:r>
      <w:r w:rsidR="00FD6CE1">
        <w:rPr>
          <w:rFonts w:eastAsia="Calibri"/>
        </w:rPr>
        <w:t>.</w:t>
      </w:r>
      <w:r w:rsidR="002F1F08" w:rsidRPr="002F1F08">
        <w:rPr>
          <w:rFonts w:eastAsia="Calibri"/>
        </w:rPr>
        <w:t xml:space="preserve"> </w:t>
      </w:r>
    </w:p>
    <w:p w:rsidR="002F1F08" w:rsidRDefault="002F1F08" w:rsidP="000F2B55">
      <w:pPr>
        <w:rPr>
          <w:rFonts w:eastAsia="Calibri"/>
        </w:rPr>
      </w:pPr>
    </w:p>
    <w:p w:rsidR="002F1F08" w:rsidRPr="002F1F08" w:rsidRDefault="002F1F08" w:rsidP="006D3A32">
      <w:pPr>
        <w:pStyle w:val="ListParagraph"/>
        <w:widowControl w:val="0"/>
        <w:ind w:left="1440" w:hanging="720"/>
        <w:contextualSpacing w:val="0"/>
        <w:rPr>
          <w:rFonts w:eastAsia="Calibri"/>
        </w:rPr>
      </w:pPr>
      <w:r>
        <w:rPr>
          <w:rFonts w:eastAsia="Calibri"/>
        </w:rPr>
        <w:t>g)</w:t>
      </w:r>
      <w:r>
        <w:rPr>
          <w:rFonts w:eastAsia="Calibri"/>
        </w:rPr>
        <w:tab/>
      </w:r>
      <w:r w:rsidR="001F2C25">
        <w:rPr>
          <w:rFonts w:eastAsia="Calibri"/>
        </w:rPr>
        <w:t>Whe</w:t>
      </w:r>
      <w:r w:rsidR="000F2B55">
        <w:rPr>
          <w:rFonts w:eastAsia="Calibri"/>
        </w:rPr>
        <w:t>n</w:t>
      </w:r>
      <w:r w:rsidRPr="002F1F08">
        <w:rPr>
          <w:rFonts w:eastAsia="Calibri"/>
        </w:rPr>
        <w:t xml:space="preserve"> the employer demonstrates that the Commissioner of the Internal Revenue Service</w:t>
      </w:r>
      <w:r w:rsidR="004055E7" w:rsidRPr="002F1F08" w:rsidDel="001F2C25">
        <w:rPr>
          <w:rFonts w:eastAsia="Calibri"/>
        </w:rPr>
        <w:t xml:space="preserve"> </w:t>
      </w:r>
      <w:r w:rsidR="001F2C25">
        <w:rPr>
          <w:rFonts w:eastAsia="Calibri"/>
        </w:rPr>
        <w:t>has</w:t>
      </w:r>
      <w:r w:rsidRPr="002F1F08">
        <w:rPr>
          <w:rFonts w:eastAsia="Calibri"/>
        </w:rPr>
        <w:t xml:space="preserve"> waived the electronic reporting requirements of Treasury Regulation 301.6011-2 (26 CFR 301.6011-2), as in effect </w:t>
      </w:r>
      <w:r w:rsidR="00365084">
        <w:rPr>
          <w:rFonts w:eastAsia="Calibri"/>
        </w:rPr>
        <w:t>on</w:t>
      </w:r>
      <w:r w:rsidRPr="002F1F08">
        <w:rPr>
          <w:rFonts w:eastAsia="Calibri"/>
        </w:rPr>
        <w:t xml:space="preserve"> January 1, </w:t>
      </w:r>
      <w:r w:rsidR="001F2C25">
        <w:rPr>
          <w:rFonts w:eastAsia="Calibri"/>
        </w:rPr>
        <w:t>2012</w:t>
      </w:r>
      <w:r w:rsidRPr="002F1F08">
        <w:rPr>
          <w:rFonts w:eastAsia="Calibri"/>
        </w:rPr>
        <w:t>, for the employer with respect to documents covering a calendar year</w:t>
      </w:r>
      <w:r w:rsidR="000F2B55">
        <w:rPr>
          <w:rFonts w:eastAsia="Calibri"/>
        </w:rPr>
        <w:t xml:space="preserve">, </w:t>
      </w:r>
      <w:r w:rsidR="001F2C25">
        <w:rPr>
          <w:rFonts w:eastAsia="Calibri"/>
        </w:rPr>
        <w:t xml:space="preserve">the Director shall waive the reporting requirements of this Section for </w:t>
      </w:r>
      <w:r w:rsidR="000F2B55">
        <w:rPr>
          <w:rFonts w:eastAsia="Calibri"/>
        </w:rPr>
        <w:t xml:space="preserve">the </w:t>
      </w:r>
      <w:r w:rsidR="001F2C25">
        <w:rPr>
          <w:rFonts w:eastAsia="Calibri"/>
        </w:rPr>
        <w:t>employer with respect to reports covering</w:t>
      </w:r>
      <w:r w:rsidR="00C267F5">
        <w:rPr>
          <w:rFonts w:eastAsia="Calibri"/>
        </w:rPr>
        <w:t xml:space="preserve"> the subsequent calendar year.</w:t>
      </w:r>
    </w:p>
    <w:p w:rsidR="00C00150" w:rsidRDefault="00C00150" w:rsidP="006D3A32">
      <w:pPr>
        <w:widowControl w:val="0"/>
      </w:pPr>
    </w:p>
    <w:p w:rsidR="00C00150" w:rsidRDefault="00365084" w:rsidP="006D3A32">
      <w:pPr>
        <w:widowControl w:val="0"/>
        <w:ind w:left="1440"/>
      </w:pPr>
      <w:r>
        <w:t>EXAMPLE</w:t>
      </w:r>
      <w:r w:rsidR="00C00150">
        <w:t xml:space="preserve">:  In </w:t>
      </w:r>
      <w:r w:rsidR="002F1F08">
        <w:t xml:space="preserve">February </w:t>
      </w:r>
      <w:r w:rsidR="00C267F5">
        <w:t>2012</w:t>
      </w:r>
      <w:r w:rsidR="00C00150">
        <w:t xml:space="preserve">, the Commissioner of the Internal Revenue Service notifies an employer that the requirements of Treasury Regulation 301.6011-2 (26 CFR 301.6011-2) have been waived with respect to Form W-2 data covering calendar year </w:t>
      </w:r>
      <w:r w:rsidR="00C267F5">
        <w:t>2011</w:t>
      </w:r>
      <w:r w:rsidR="00C00150">
        <w:t>, meaning that the employer will not be required to submit the dat</w:t>
      </w:r>
      <w:r w:rsidR="006016C0">
        <w:t>a</w:t>
      </w:r>
      <w:r w:rsidR="00C00150">
        <w:t xml:space="preserve"> electronically in </w:t>
      </w:r>
      <w:r w:rsidR="00C267F5">
        <w:t>2012</w:t>
      </w:r>
      <w:r w:rsidR="00C00150">
        <w:t>.  If the employer demonstrates the waiver to the Director, the Director will waive the requirements of sub</w:t>
      </w:r>
      <w:r w:rsidR="006016C0">
        <w:t>s</w:t>
      </w:r>
      <w:r w:rsidR="00C00150">
        <w:t>ection (a) with respect to report</w:t>
      </w:r>
      <w:r w:rsidR="006016C0">
        <w:t>s</w:t>
      </w:r>
      <w:r w:rsidR="00C00150">
        <w:t xml:space="preserve"> covering </w:t>
      </w:r>
      <w:r w:rsidR="00C267F5">
        <w:t>2012</w:t>
      </w:r>
      <w:r w:rsidR="00C00150">
        <w:t>.</w:t>
      </w:r>
    </w:p>
    <w:p w:rsidR="002F1F08" w:rsidRDefault="002F1F08" w:rsidP="006D3A32">
      <w:pPr>
        <w:widowControl w:val="0"/>
      </w:pPr>
    </w:p>
    <w:p w:rsidR="00670175" w:rsidRDefault="00670175" w:rsidP="00670175">
      <w:pPr>
        <w:widowControl w:val="0"/>
        <w:autoSpaceDE w:val="0"/>
        <w:autoSpaceDN w:val="0"/>
        <w:adjustRightInd w:val="0"/>
        <w:ind w:left="1440" w:hanging="720"/>
      </w:pPr>
      <w:r>
        <w:t>h)</w:t>
      </w:r>
      <w:r>
        <w:tab/>
      </w:r>
      <w:r w:rsidR="00365084">
        <w:t>When</w:t>
      </w:r>
      <w:r>
        <w:t xml:space="preserve"> an employer was not subject to the mandatory electronic reporting requirements of this Section for any quarter of the prior calendar year</w:t>
      </w:r>
      <w:r w:rsidR="000F2B55">
        <w:t>,</w:t>
      </w:r>
      <w:r>
        <w:t xml:space="preserve"> but is subject to those requirements for the current calendar year, the employer may, for </w:t>
      </w:r>
      <w:r w:rsidR="002F1F08">
        <w:t xml:space="preserve">any period through </w:t>
      </w:r>
      <w:r>
        <w:t xml:space="preserve">the second </w:t>
      </w:r>
      <w:r w:rsidR="002F1F08">
        <w:t>quarter</w:t>
      </w:r>
      <w:r>
        <w:t xml:space="preserve"> of the current calendar year, file its </w:t>
      </w:r>
      <w:r w:rsidR="00C267F5">
        <w:t>quarte</w:t>
      </w:r>
      <w:r w:rsidR="004055E7">
        <w:t>r</w:t>
      </w:r>
      <w:r w:rsidR="00C267F5">
        <w:t xml:space="preserve">ly </w:t>
      </w:r>
      <w:r>
        <w:t xml:space="preserve">reports </w:t>
      </w:r>
      <w:r w:rsidR="00C267F5">
        <w:t xml:space="preserve">by mailing paper versions of the reports </w:t>
      </w:r>
      <w:r>
        <w:t xml:space="preserve">in compliance with Sections 2760.120 and 2760.125. </w:t>
      </w:r>
    </w:p>
    <w:p w:rsidR="002E4BDC" w:rsidRDefault="002E4BDC" w:rsidP="000F2B55"/>
    <w:p w:rsidR="00670175" w:rsidRDefault="000F2B55" w:rsidP="006D3A32">
      <w:pPr>
        <w:widowControl w:val="0"/>
        <w:autoSpaceDE w:val="0"/>
        <w:autoSpaceDN w:val="0"/>
        <w:adjustRightInd w:val="0"/>
        <w:ind w:left="1440"/>
      </w:pPr>
      <w:r>
        <w:t>EXAMPLE</w:t>
      </w:r>
      <w:r w:rsidR="00670175">
        <w:t xml:space="preserve">:  The employer had, in total, 240 individuals in its employ during calendar year </w:t>
      </w:r>
      <w:r w:rsidR="00C267F5">
        <w:t>2010</w:t>
      </w:r>
      <w:r w:rsidR="00670175">
        <w:t xml:space="preserve">.  In calendar year </w:t>
      </w:r>
      <w:r w:rsidR="00C267F5">
        <w:t>2011</w:t>
      </w:r>
      <w:r w:rsidR="00670175">
        <w:t xml:space="preserve">, the employer had, in total, 260 </w:t>
      </w:r>
      <w:r w:rsidR="00670175">
        <w:lastRenderedPageBreak/>
        <w:t xml:space="preserve">individuals in its employ.  The employer will not be required to report </w:t>
      </w:r>
      <w:bookmarkStart w:id="0" w:name="_GoBack"/>
      <w:r w:rsidR="00670175">
        <w:t xml:space="preserve">electronically for </w:t>
      </w:r>
      <w:r w:rsidR="002F1F08">
        <w:t xml:space="preserve">any period through </w:t>
      </w:r>
      <w:r w:rsidR="00670175">
        <w:t xml:space="preserve">the second quarter of calendar year </w:t>
      </w:r>
      <w:r w:rsidR="00C267F5">
        <w:t>2012</w:t>
      </w:r>
      <w:r w:rsidR="00670175">
        <w:t xml:space="preserve"> but will be required to report electronically for at least the third and fourth quarters of that year. </w:t>
      </w:r>
    </w:p>
    <w:p w:rsidR="00670175" w:rsidRDefault="00670175" w:rsidP="006D3A32">
      <w:pPr>
        <w:widowControl w:val="0"/>
      </w:pPr>
    </w:p>
    <w:bookmarkEnd w:id="0"/>
    <w:p w:rsidR="004D4E3C" w:rsidRPr="00D55B37" w:rsidRDefault="008A0EC3">
      <w:pPr>
        <w:pStyle w:val="JCARSourceNote"/>
        <w:ind w:left="720"/>
      </w:pPr>
      <w:r>
        <w:t>(Source:  Amended at 4</w:t>
      </w:r>
      <w:r w:rsidR="00A172DA">
        <w:t>3</w:t>
      </w:r>
      <w:r>
        <w:t xml:space="preserve"> Ill. Reg. </w:t>
      </w:r>
      <w:r w:rsidR="005103FA">
        <w:t>1566</w:t>
      </w:r>
      <w:r>
        <w:t xml:space="preserve">, effective </w:t>
      </w:r>
      <w:r w:rsidR="005103FA">
        <w:t>January 15, 2019</w:t>
      </w:r>
      <w:r>
        <w:t>)</w:t>
      </w:r>
    </w:p>
    <w:sectPr w:rsidR="004D4E3C" w:rsidRPr="00D55B37" w:rsidSect="006701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8723A"/>
    <w:multiLevelType w:val="hybridMultilevel"/>
    <w:tmpl w:val="9C52694E"/>
    <w:lvl w:ilvl="0" w:tplc="04090017">
      <w:start w:val="1"/>
      <w:numFmt w:val="lowerLetter"/>
      <w:lvlText w:val="%1)"/>
      <w:lvlJc w:val="left"/>
      <w:pPr>
        <w:ind w:left="135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0175"/>
    <w:rsid w:val="00024B0E"/>
    <w:rsid w:val="00032BCB"/>
    <w:rsid w:val="000D0FD8"/>
    <w:rsid w:val="000F2B55"/>
    <w:rsid w:val="001F2C25"/>
    <w:rsid w:val="00262E96"/>
    <w:rsid w:val="00282238"/>
    <w:rsid w:val="002E4BDC"/>
    <w:rsid w:val="002F1F08"/>
    <w:rsid w:val="00365084"/>
    <w:rsid w:val="004055E7"/>
    <w:rsid w:val="0043251C"/>
    <w:rsid w:val="00487A33"/>
    <w:rsid w:val="004D4E3C"/>
    <w:rsid w:val="004D4F75"/>
    <w:rsid w:val="005103FA"/>
    <w:rsid w:val="005204E6"/>
    <w:rsid w:val="00547C4F"/>
    <w:rsid w:val="005A688F"/>
    <w:rsid w:val="005B02D9"/>
    <w:rsid w:val="005C3366"/>
    <w:rsid w:val="006016C0"/>
    <w:rsid w:val="00670175"/>
    <w:rsid w:val="006D3A32"/>
    <w:rsid w:val="00714B39"/>
    <w:rsid w:val="00743AD7"/>
    <w:rsid w:val="0077045A"/>
    <w:rsid w:val="00865B41"/>
    <w:rsid w:val="008A0EC3"/>
    <w:rsid w:val="008B095F"/>
    <w:rsid w:val="008B1654"/>
    <w:rsid w:val="008F62BB"/>
    <w:rsid w:val="009C5F1A"/>
    <w:rsid w:val="00A172DA"/>
    <w:rsid w:val="00AE3214"/>
    <w:rsid w:val="00AF516E"/>
    <w:rsid w:val="00AF7C47"/>
    <w:rsid w:val="00B1620E"/>
    <w:rsid w:val="00B3188B"/>
    <w:rsid w:val="00B75C8E"/>
    <w:rsid w:val="00C00150"/>
    <w:rsid w:val="00C267F5"/>
    <w:rsid w:val="00D17688"/>
    <w:rsid w:val="00D6505E"/>
    <w:rsid w:val="00E90384"/>
    <w:rsid w:val="00EE25D4"/>
    <w:rsid w:val="00F1182C"/>
    <w:rsid w:val="00FD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C4F64E-0954-47D8-A31A-16A102F5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47C4F"/>
  </w:style>
  <w:style w:type="paragraph" w:styleId="ListParagraph">
    <w:name w:val="List Paragraph"/>
    <w:basedOn w:val="Normal"/>
    <w:uiPriority w:val="34"/>
    <w:qFormat/>
    <w:rsid w:val="002F1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2760</vt:lpstr>
    </vt:vector>
  </TitlesOfParts>
  <Company>State of Illinois</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2760</dc:title>
  <dc:subject/>
  <dc:creator>Illinois General Assembly</dc:creator>
  <cp:keywords/>
  <dc:description/>
  <cp:lastModifiedBy>Marines Debra L.</cp:lastModifiedBy>
  <cp:revision>4</cp:revision>
  <dcterms:created xsi:type="dcterms:W3CDTF">2018-12-17T16:12:00Z</dcterms:created>
  <dcterms:modified xsi:type="dcterms:W3CDTF">2019-02-11T17:48:00Z</dcterms:modified>
</cp:coreProperties>
</file>