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43" w:rsidRDefault="008B3443" w:rsidP="008B3443">
      <w:pPr>
        <w:widowControl w:val="0"/>
        <w:autoSpaceDE w:val="0"/>
        <w:autoSpaceDN w:val="0"/>
        <w:adjustRightInd w:val="0"/>
      </w:pPr>
      <w:bookmarkStart w:id="0" w:name="_GoBack"/>
      <w:bookmarkEnd w:id="0"/>
    </w:p>
    <w:p w:rsidR="008B3443" w:rsidRDefault="008B3443" w:rsidP="008B3443">
      <w:pPr>
        <w:widowControl w:val="0"/>
        <w:autoSpaceDE w:val="0"/>
        <w:autoSpaceDN w:val="0"/>
        <w:adjustRightInd w:val="0"/>
      </w:pPr>
      <w:r>
        <w:rPr>
          <w:b/>
          <w:bCs/>
        </w:rPr>
        <w:t>Section 2720.325  Withdrawal Of Appeal</w:t>
      </w:r>
      <w:r>
        <w:t xml:space="preserve"> </w:t>
      </w:r>
    </w:p>
    <w:p w:rsidR="008B3443" w:rsidRDefault="008B3443" w:rsidP="008B3443">
      <w:pPr>
        <w:widowControl w:val="0"/>
        <w:autoSpaceDE w:val="0"/>
        <w:autoSpaceDN w:val="0"/>
        <w:adjustRightInd w:val="0"/>
      </w:pPr>
    </w:p>
    <w:p w:rsidR="008B3443" w:rsidRDefault="008B3443" w:rsidP="008B3443">
      <w:pPr>
        <w:widowControl w:val="0"/>
        <w:autoSpaceDE w:val="0"/>
        <w:autoSpaceDN w:val="0"/>
        <w:adjustRightInd w:val="0"/>
      </w:pPr>
      <w:r>
        <w:t xml:space="preserve">The appellant may voluntarily withdraw his appeal by signed written statement filed with the Board of Review at any time before the Board's decision is issued.  All parties will receive notice of the withdrawal. </w:t>
      </w:r>
    </w:p>
    <w:sectPr w:rsidR="008B3443" w:rsidSect="008B3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443"/>
    <w:rsid w:val="0018670E"/>
    <w:rsid w:val="005C3366"/>
    <w:rsid w:val="008B3443"/>
    <w:rsid w:val="00DC7076"/>
    <w:rsid w:val="00E5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