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7D" w:rsidRDefault="0069107D" w:rsidP="00CB4512">
      <w:pPr>
        <w:rPr>
          <w:b/>
        </w:rPr>
      </w:pPr>
      <w:bookmarkStart w:id="0" w:name="_GoBack"/>
      <w:bookmarkEnd w:id="0"/>
    </w:p>
    <w:p w:rsidR="00CB4512" w:rsidRPr="00422565" w:rsidRDefault="00CB4512" w:rsidP="00CB4512">
      <w:pPr>
        <w:rPr>
          <w:b/>
        </w:rPr>
      </w:pPr>
      <w:r w:rsidRPr="00422565">
        <w:rPr>
          <w:b/>
        </w:rPr>
        <w:t>Section 320.640  Attorneys and Witnesses at an Informal Investigative Hearing</w:t>
      </w:r>
    </w:p>
    <w:p w:rsidR="00CB4512" w:rsidRPr="00CB4512" w:rsidRDefault="00CB4512" w:rsidP="00CB4512"/>
    <w:p w:rsidR="00CB4512" w:rsidRPr="00CB4512" w:rsidRDefault="00CB4512" w:rsidP="00CB4512">
      <w:r w:rsidRPr="00CB4512">
        <w:t>A party may be accompanied at an informal investigative hearing by the party’s attorney and by a translator, if necessary.  The parties may bring witnesses to the hearing, but the Administrative Law Judge shall decide which witnesses shall be heard and the order in which they shall be heard.  The Administrative Law Judge may exclude witnesses and other persons from the hearing when they are not giving testimony.  The Administrative Law Judge shall conduct and control the proceedings.  No tape recordings, stenographic report or other verbatim record of the hearing shall be made.</w:t>
      </w:r>
    </w:p>
    <w:sectPr w:rsidR="00CB4512" w:rsidRPr="00CB451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5E0E">
      <w:r>
        <w:separator/>
      </w:r>
    </w:p>
  </w:endnote>
  <w:endnote w:type="continuationSeparator" w:id="0">
    <w:p w:rsidR="00000000" w:rsidRDefault="000F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5E0E">
      <w:r>
        <w:separator/>
      </w:r>
    </w:p>
  </w:footnote>
  <w:footnote w:type="continuationSeparator" w:id="0">
    <w:p w:rsidR="00000000" w:rsidRDefault="000F5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0F5E0E"/>
    <w:rsid w:val="00150267"/>
    <w:rsid w:val="001C7D95"/>
    <w:rsid w:val="001E3074"/>
    <w:rsid w:val="00225354"/>
    <w:rsid w:val="002524EC"/>
    <w:rsid w:val="002A643F"/>
    <w:rsid w:val="00337CEB"/>
    <w:rsid w:val="00367A2E"/>
    <w:rsid w:val="003F3A28"/>
    <w:rsid w:val="003F5FD7"/>
    <w:rsid w:val="00422565"/>
    <w:rsid w:val="00431CFE"/>
    <w:rsid w:val="004461A1"/>
    <w:rsid w:val="004D5CD6"/>
    <w:rsid w:val="004D73D3"/>
    <w:rsid w:val="005001C5"/>
    <w:rsid w:val="0052308E"/>
    <w:rsid w:val="00530BE1"/>
    <w:rsid w:val="00542E97"/>
    <w:rsid w:val="0056157E"/>
    <w:rsid w:val="0056501E"/>
    <w:rsid w:val="005F4571"/>
    <w:rsid w:val="0069107D"/>
    <w:rsid w:val="006A2114"/>
    <w:rsid w:val="006D5961"/>
    <w:rsid w:val="0071335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B4512"/>
    <w:rsid w:val="00CC13F9"/>
    <w:rsid w:val="00CD3723"/>
    <w:rsid w:val="00D2075D"/>
    <w:rsid w:val="00D55B37"/>
    <w:rsid w:val="00D62188"/>
    <w:rsid w:val="00D735B8"/>
    <w:rsid w:val="00D81837"/>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CB4512"/>
    <w:pPr>
      <w:ind w:left="14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CB4512"/>
    <w:pPr>
      <w:ind w:left="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793611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2012-06-21T19:51:00Z</dcterms:created>
  <dcterms:modified xsi:type="dcterms:W3CDTF">2012-06-21T19:51:00Z</dcterms:modified>
</cp:coreProperties>
</file>