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CE" w:rsidRDefault="000F53CE" w:rsidP="000F53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3CE" w:rsidRDefault="000F53CE" w:rsidP="000F53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300.970  Application of the Rules of Evidence, Pleadings and Procedures in an Investigative Hearing</w:t>
      </w:r>
      <w:r>
        <w:t xml:space="preserve"> </w:t>
      </w:r>
    </w:p>
    <w:p w:rsidR="000F53CE" w:rsidRDefault="000F53CE" w:rsidP="000F53CE">
      <w:pPr>
        <w:widowControl w:val="0"/>
        <w:autoSpaceDE w:val="0"/>
        <w:autoSpaceDN w:val="0"/>
        <w:adjustRightInd w:val="0"/>
      </w:pPr>
    </w:p>
    <w:p w:rsidR="000F53CE" w:rsidRDefault="000F53CE" w:rsidP="000F53CE">
      <w:pPr>
        <w:widowControl w:val="0"/>
        <w:autoSpaceDE w:val="0"/>
        <w:autoSpaceDN w:val="0"/>
        <w:adjustRightInd w:val="0"/>
      </w:pPr>
      <w:r>
        <w:t xml:space="preserve">When a Hearing Officer makes an investigation or conducts a hearing, the Hearing Officer is not bound either by the rules of evidence or by any technical or formal rules of pleading or procedure. </w:t>
      </w:r>
    </w:p>
    <w:p w:rsidR="000F53CE" w:rsidRDefault="000F53CE" w:rsidP="000F53CE">
      <w:pPr>
        <w:widowControl w:val="0"/>
        <w:autoSpaceDE w:val="0"/>
        <w:autoSpaceDN w:val="0"/>
        <w:adjustRightInd w:val="0"/>
      </w:pPr>
    </w:p>
    <w:p w:rsidR="000F53CE" w:rsidRDefault="000F53CE" w:rsidP="000F53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0F53CE" w:rsidSect="000F5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3CE"/>
    <w:rsid w:val="000940A4"/>
    <w:rsid w:val="000F53CE"/>
    <w:rsid w:val="005C3366"/>
    <w:rsid w:val="00DD0734"/>
    <w:rsid w:val="00F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