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A9D" w:rsidRDefault="00832A9D" w:rsidP="00832A9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32A9D" w:rsidRDefault="00832A9D" w:rsidP="00832A9D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8100.1600  Registration of Title Insurance Agents</w:t>
      </w:r>
      <w:r>
        <w:t xml:space="preserve"> </w:t>
      </w:r>
    </w:p>
    <w:p w:rsidR="00832A9D" w:rsidRDefault="00832A9D" w:rsidP="00832A9D">
      <w:pPr>
        <w:widowControl w:val="0"/>
        <w:autoSpaceDE w:val="0"/>
        <w:autoSpaceDN w:val="0"/>
        <w:adjustRightInd w:val="0"/>
      </w:pPr>
    </w:p>
    <w:p w:rsidR="00832A9D" w:rsidRDefault="00832A9D" w:rsidP="00832A9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</w:t>
      </w:r>
      <w:r w:rsidR="00C42AB4">
        <w:t>company</w:t>
      </w:r>
      <w:r>
        <w:t xml:space="preserve"> shall make the annual filing of the required registration form for title insurance agents on or before February </w:t>
      </w:r>
      <w:r w:rsidR="00C42AB4">
        <w:t>1</w:t>
      </w:r>
      <w:r>
        <w:t xml:space="preserve"> of each year. Included with the filing shall be the annual fee computed in accordance with Section 14(b) of the Act. </w:t>
      </w:r>
    </w:p>
    <w:p w:rsidR="003F1B7A" w:rsidRDefault="003F1B7A" w:rsidP="00832A9D">
      <w:pPr>
        <w:widowControl w:val="0"/>
        <w:autoSpaceDE w:val="0"/>
        <w:autoSpaceDN w:val="0"/>
        <w:adjustRightInd w:val="0"/>
        <w:ind w:left="1440" w:hanging="720"/>
      </w:pPr>
    </w:p>
    <w:p w:rsidR="00832A9D" w:rsidRDefault="00832A9D" w:rsidP="00832A9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Each </w:t>
      </w:r>
      <w:r w:rsidR="00C42AB4">
        <w:t>company</w:t>
      </w:r>
      <w:r>
        <w:t xml:space="preserve"> shall file supplemental registrations for new title insurance agents.  Each new title insurance agent shall be registered with the </w:t>
      </w:r>
      <w:r w:rsidR="00CA7417">
        <w:t>Division</w:t>
      </w:r>
      <w:r>
        <w:t xml:space="preserve"> within 30 days </w:t>
      </w:r>
      <w:r w:rsidR="00C42AB4">
        <w:t>after</w:t>
      </w:r>
      <w:r>
        <w:t xml:space="preserve"> the signing of the agency agreement. </w:t>
      </w:r>
    </w:p>
    <w:p w:rsidR="003F1B7A" w:rsidRDefault="003F1B7A" w:rsidP="00832A9D">
      <w:pPr>
        <w:widowControl w:val="0"/>
        <w:autoSpaceDE w:val="0"/>
        <w:autoSpaceDN w:val="0"/>
        <w:adjustRightInd w:val="0"/>
        <w:ind w:left="1440" w:hanging="720"/>
      </w:pPr>
    </w:p>
    <w:p w:rsidR="00832A9D" w:rsidRDefault="00832A9D" w:rsidP="00832A9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No title insurance agent shall conduct business before: </w:t>
      </w:r>
    </w:p>
    <w:p w:rsidR="003F1B7A" w:rsidRDefault="003F1B7A" w:rsidP="00832A9D">
      <w:pPr>
        <w:widowControl w:val="0"/>
        <w:autoSpaceDE w:val="0"/>
        <w:autoSpaceDN w:val="0"/>
        <w:adjustRightInd w:val="0"/>
        <w:ind w:left="2160" w:hanging="720"/>
      </w:pPr>
    </w:p>
    <w:p w:rsidR="00832A9D" w:rsidRDefault="00832A9D" w:rsidP="00832A9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having obtained errors and omissions insurance, if required by the terms of the agency agreement, in an amount acceptable to the title insurance company appointing the agent; and </w:t>
      </w:r>
    </w:p>
    <w:p w:rsidR="003F1B7A" w:rsidRDefault="003F1B7A" w:rsidP="00832A9D">
      <w:pPr>
        <w:widowControl w:val="0"/>
        <w:autoSpaceDE w:val="0"/>
        <w:autoSpaceDN w:val="0"/>
        <w:adjustRightInd w:val="0"/>
        <w:ind w:left="2160" w:hanging="720"/>
      </w:pPr>
    </w:p>
    <w:p w:rsidR="00832A9D" w:rsidRDefault="00832A9D" w:rsidP="00832A9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being registered with </w:t>
      </w:r>
      <w:r w:rsidR="00C42AB4">
        <w:t>the Division</w:t>
      </w:r>
      <w:r>
        <w:t xml:space="preserve">. </w:t>
      </w:r>
    </w:p>
    <w:p w:rsidR="003F1B7A" w:rsidRDefault="003F1B7A" w:rsidP="00832A9D">
      <w:pPr>
        <w:widowControl w:val="0"/>
        <w:autoSpaceDE w:val="0"/>
        <w:autoSpaceDN w:val="0"/>
        <w:adjustRightInd w:val="0"/>
        <w:ind w:left="1440" w:hanging="720"/>
      </w:pPr>
    </w:p>
    <w:p w:rsidR="00832A9D" w:rsidRDefault="00832A9D" w:rsidP="00832A9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 </w:t>
      </w:r>
      <w:r w:rsidR="00C42AB4">
        <w:t>company</w:t>
      </w:r>
      <w:r>
        <w:t xml:space="preserve"> may voluntarily withdraw the registration of a title insurance agent or limit the duties of a title insurance agent.  Within 5 business days </w:t>
      </w:r>
      <w:r w:rsidR="00C42AB4">
        <w:t>after</w:t>
      </w:r>
      <w:r>
        <w:t xml:space="preserve"> the withdrawal or limitation, the </w:t>
      </w:r>
      <w:r w:rsidR="00C42AB4">
        <w:t>company</w:t>
      </w:r>
      <w:r>
        <w:t xml:space="preserve"> shall notify </w:t>
      </w:r>
      <w:r w:rsidR="00C42AB4">
        <w:t>the Division</w:t>
      </w:r>
      <w:r>
        <w:t xml:space="preserve"> of the action taken. </w:t>
      </w:r>
    </w:p>
    <w:p w:rsidR="003F1B7A" w:rsidRDefault="003F1B7A" w:rsidP="00832A9D">
      <w:pPr>
        <w:widowControl w:val="0"/>
        <w:autoSpaceDE w:val="0"/>
        <w:autoSpaceDN w:val="0"/>
        <w:adjustRightInd w:val="0"/>
        <w:ind w:left="1440" w:hanging="720"/>
      </w:pPr>
    </w:p>
    <w:p w:rsidR="00832A9D" w:rsidRDefault="00832A9D" w:rsidP="00832A9D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Withdrawal of the registration of a title insurance agent or limitation of the duties of a title insurance agent shall not be deemed to prevent </w:t>
      </w:r>
      <w:r w:rsidR="00C42AB4">
        <w:t>the Division</w:t>
      </w:r>
      <w:r>
        <w:t xml:space="preserve"> from taking action under Section 21(a) of the Act. </w:t>
      </w:r>
    </w:p>
    <w:p w:rsidR="00CA7417" w:rsidRDefault="00CA7417" w:rsidP="00832A9D">
      <w:pPr>
        <w:widowControl w:val="0"/>
        <w:autoSpaceDE w:val="0"/>
        <w:autoSpaceDN w:val="0"/>
        <w:adjustRightInd w:val="0"/>
        <w:ind w:left="1440" w:hanging="720"/>
      </w:pPr>
    </w:p>
    <w:p w:rsidR="00CA7417" w:rsidRPr="00D55B37" w:rsidRDefault="00CA741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9C7393">
        <w:t>4</w:t>
      </w:r>
      <w:r>
        <w:t xml:space="preserve"> I</w:t>
      </w:r>
      <w:r w:rsidRPr="00D55B37">
        <w:t xml:space="preserve">ll. Reg. </w:t>
      </w:r>
      <w:r w:rsidR="0031589C">
        <w:t>852</w:t>
      </w:r>
      <w:r w:rsidRPr="00D55B37">
        <w:t xml:space="preserve">, effective </w:t>
      </w:r>
      <w:r w:rsidR="0031589C">
        <w:t>December 29, 2009</w:t>
      </w:r>
      <w:r w:rsidRPr="00D55B37">
        <w:t>)</w:t>
      </w:r>
    </w:p>
    <w:sectPr w:rsidR="00CA7417" w:rsidRPr="00D55B37" w:rsidSect="00832A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2A9D"/>
    <w:rsid w:val="00040677"/>
    <w:rsid w:val="000455FE"/>
    <w:rsid w:val="002463EA"/>
    <w:rsid w:val="00311A68"/>
    <w:rsid w:val="0031589C"/>
    <w:rsid w:val="003F1B7A"/>
    <w:rsid w:val="00440066"/>
    <w:rsid w:val="005C3366"/>
    <w:rsid w:val="00832A9D"/>
    <w:rsid w:val="009C7393"/>
    <w:rsid w:val="00C42AB4"/>
    <w:rsid w:val="00CA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A74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A7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8100</vt:lpstr>
    </vt:vector>
  </TitlesOfParts>
  <Company>state of illinois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8100</dc:title>
  <dc:subject/>
  <dc:creator>Illinois General Assembly</dc:creator>
  <cp:keywords/>
  <dc:description/>
  <cp:lastModifiedBy>Roberts, John</cp:lastModifiedBy>
  <cp:revision>3</cp:revision>
  <dcterms:created xsi:type="dcterms:W3CDTF">2012-06-21T19:32:00Z</dcterms:created>
  <dcterms:modified xsi:type="dcterms:W3CDTF">2012-06-21T19:32:00Z</dcterms:modified>
</cp:coreProperties>
</file>