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4B" w:rsidRDefault="00CE214B" w:rsidP="00CE214B">
      <w:pPr>
        <w:rPr>
          <w:b/>
        </w:rPr>
      </w:pPr>
      <w:bookmarkStart w:id="0" w:name="_GoBack"/>
      <w:bookmarkEnd w:id="0"/>
    </w:p>
    <w:p w:rsidR="00315599" w:rsidRPr="00CE214B" w:rsidRDefault="00315599" w:rsidP="00CE214B">
      <w:pPr>
        <w:rPr>
          <w:b/>
        </w:rPr>
      </w:pPr>
      <w:r w:rsidRPr="00CE214B">
        <w:rPr>
          <w:b/>
        </w:rPr>
        <w:t>Section 4445.80  Direct Rollover</w:t>
      </w:r>
    </w:p>
    <w:p w:rsidR="007F5387" w:rsidRDefault="007F5387" w:rsidP="007F5387"/>
    <w:p w:rsidR="007F5387" w:rsidRDefault="007F5387" w:rsidP="007F5387">
      <w:r>
        <w:t>A direct rollover is a payment by the pension plan to the eligible retirement plan specified by the distributee.</w:t>
      </w:r>
    </w:p>
    <w:sectPr w:rsidR="007F53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E2" w:rsidRDefault="007A03E2">
      <w:r>
        <w:separator/>
      </w:r>
    </w:p>
  </w:endnote>
  <w:endnote w:type="continuationSeparator" w:id="0">
    <w:p w:rsidR="007A03E2" w:rsidRDefault="007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E2" w:rsidRDefault="007A03E2">
      <w:r>
        <w:separator/>
      </w:r>
    </w:p>
  </w:footnote>
  <w:footnote w:type="continuationSeparator" w:id="0">
    <w:p w:rsidR="007A03E2" w:rsidRDefault="007A0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5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C0D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599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FAB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225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03E2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387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8DE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214B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15599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15599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15599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15599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15599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15599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15599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15599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315599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315599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315599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315599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15599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315599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315599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315599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315599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315599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2012-06-21T19:18:00Z</dcterms:created>
  <dcterms:modified xsi:type="dcterms:W3CDTF">2012-06-21T19:18:00Z</dcterms:modified>
</cp:coreProperties>
</file>