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F8" w:rsidRDefault="00535AF8" w:rsidP="006B7B1F">
      <w:bookmarkStart w:id="0" w:name="_GoBack"/>
      <w:bookmarkEnd w:id="0"/>
    </w:p>
    <w:p w:rsidR="006B7B1F" w:rsidRPr="00535AF8" w:rsidRDefault="006B7B1F" w:rsidP="006B7B1F">
      <w:pPr>
        <w:rPr>
          <w:b/>
        </w:rPr>
      </w:pPr>
      <w:r w:rsidRPr="00535AF8">
        <w:rPr>
          <w:b/>
        </w:rPr>
        <w:t xml:space="preserve">Section 4440.50 </w:t>
      </w:r>
      <w:r w:rsidR="00535AF8">
        <w:rPr>
          <w:b/>
        </w:rPr>
        <w:t xml:space="preserve"> </w:t>
      </w:r>
      <w:r w:rsidRPr="00535AF8">
        <w:rPr>
          <w:b/>
        </w:rPr>
        <w:t>Eligible Rollover Distribution</w:t>
      </w:r>
    </w:p>
    <w:p w:rsidR="00535AF8" w:rsidRDefault="00535AF8" w:rsidP="006B7B1F"/>
    <w:p w:rsidR="00E55D91" w:rsidRDefault="00E55D91" w:rsidP="00E55D91">
      <w:pPr>
        <w:ind w:left="1440" w:hanging="720"/>
      </w:pPr>
      <w:r>
        <w:t>a)</w:t>
      </w:r>
      <w:r>
        <w:tab/>
      </w:r>
      <w:r w:rsidR="006B7B1F" w:rsidRPr="006B7B1F">
        <w:t xml:space="preserve">An eligible rollover distribution is any distribution of all or any portion of the balance to the credit of the distributee, except that an eligible rollover distribution does not include: </w:t>
      </w:r>
    </w:p>
    <w:p w:rsidR="00E55D91" w:rsidRDefault="00E55D91" w:rsidP="00E55D91">
      <w:pPr>
        <w:ind w:firstLine="720"/>
      </w:pPr>
    </w:p>
    <w:p w:rsidR="00E55D91" w:rsidRDefault="00E55D91" w:rsidP="00E55D91">
      <w:pPr>
        <w:ind w:left="2160" w:hanging="720"/>
      </w:pPr>
      <w:r>
        <w:t>1)</w:t>
      </w:r>
      <w:r>
        <w:tab/>
      </w:r>
      <w:r w:rsidR="006B7B1F" w:rsidRPr="006B7B1F">
        <w:t xml:space="preserve">any distribution that is one of a series of substantially equal periodic payments (not less frequently than annually) made for the life (or the life expectancy) of the distributee or the joint lives (or joint life expectancies) of the distributee and the distributee's designated beneficiary, or for a specified period of </w:t>
      </w:r>
      <w:r>
        <w:t>10</w:t>
      </w:r>
      <w:r w:rsidR="006B7B1F" w:rsidRPr="006B7B1F">
        <w:t xml:space="preserve"> years or more; </w:t>
      </w:r>
    </w:p>
    <w:p w:rsidR="00E55D91" w:rsidRDefault="00E55D91" w:rsidP="00E55D91">
      <w:pPr>
        <w:ind w:left="720" w:firstLine="720"/>
      </w:pPr>
    </w:p>
    <w:p w:rsidR="00E55D91" w:rsidRDefault="00E55D91" w:rsidP="00E55D91">
      <w:pPr>
        <w:ind w:left="2160" w:hanging="720"/>
      </w:pPr>
      <w:r>
        <w:t>2)</w:t>
      </w:r>
      <w:r>
        <w:tab/>
      </w:r>
      <w:r w:rsidR="006B7B1F" w:rsidRPr="006B7B1F">
        <w:t xml:space="preserve">any distribution to the extent </w:t>
      </w:r>
      <w:r>
        <w:t>that</w:t>
      </w:r>
      <w:r w:rsidR="006B7B1F" w:rsidRPr="006B7B1F">
        <w:t xml:space="preserve"> distribution is required under </w:t>
      </w:r>
      <w:r w:rsidR="00985B5F">
        <w:t>IRC</w:t>
      </w:r>
      <w:r>
        <w:t xml:space="preserve"> section 401(a)(9)</w:t>
      </w:r>
      <w:r w:rsidR="006B7B1F" w:rsidRPr="006B7B1F">
        <w:t xml:space="preserve">; </w:t>
      </w:r>
    </w:p>
    <w:p w:rsidR="00E55D91" w:rsidRDefault="00E55D91" w:rsidP="00E55D91">
      <w:pPr>
        <w:ind w:left="720" w:firstLine="720"/>
      </w:pPr>
    </w:p>
    <w:p w:rsidR="00E55D91" w:rsidRDefault="00E55D91" w:rsidP="00E55D91">
      <w:pPr>
        <w:ind w:left="720" w:firstLine="720"/>
      </w:pPr>
      <w:r>
        <w:t>3)</w:t>
      </w:r>
      <w:r>
        <w:tab/>
      </w:r>
      <w:r w:rsidR="006B7B1F" w:rsidRPr="006B7B1F">
        <w:t xml:space="preserve">the portion of any distribution that is not includible in gross income; </w:t>
      </w:r>
      <w:r w:rsidR="002D248E">
        <w:t>and</w:t>
      </w:r>
    </w:p>
    <w:p w:rsidR="00E55D91" w:rsidRDefault="00E55D91" w:rsidP="00E55D91">
      <w:pPr>
        <w:ind w:left="720" w:firstLine="720"/>
      </w:pPr>
    </w:p>
    <w:p w:rsidR="00E55D91" w:rsidRDefault="00E55D91" w:rsidP="00E55D91">
      <w:pPr>
        <w:ind w:left="2160" w:hanging="720"/>
      </w:pPr>
      <w:r>
        <w:t>4)</w:t>
      </w:r>
      <w:r>
        <w:tab/>
      </w:r>
      <w:r w:rsidR="006B7B1F" w:rsidRPr="006B7B1F">
        <w:t>any other distribution that is reasonably expected to total less than $200 duri</w:t>
      </w:r>
      <w:r w:rsidR="00535AF8">
        <w:t xml:space="preserve">ng the year.  </w:t>
      </w:r>
    </w:p>
    <w:p w:rsidR="00E55D91" w:rsidRDefault="00E55D91" w:rsidP="00E55D91">
      <w:pPr>
        <w:ind w:left="720"/>
      </w:pPr>
    </w:p>
    <w:p w:rsidR="00E55D91" w:rsidRDefault="00E55D91" w:rsidP="00E55D91">
      <w:pPr>
        <w:ind w:left="720"/>
      </w:pPr>
      <w:r>
        <w:t>b)</w:t>
      </w:r>
      <w:r>
        <w:tab/>
      </w:r>
      <w:r w:rsidR="00535AF8">
        <w:t>Effective</w:t>
      </w:r>
      <w:r>
        <w:t>:</w:t>
      </w:r>
    </w:p>
    <w:p w:rsidR="00E55D91" w:rsidRDefault="00E55D91" w:rsidP="00E55D91">
      <w:pPr>
        <w:ind w:left="720"/>
      </w:pPr>
    </w:p>
    <w:p w:rsidR="00E55D91" w:rsidRDefault="00E55D91" w:rsidP="00E55D91">
      <w:pPr>
        <w:ind w:left="2160" w:hanging="720"/>
      </w:pPr>
      <w:r>
        <w:t>1)</w:t>
      </w:r>
      <w:r>
        <w:tab/>
      </w:r>
      <w:r w:rsidR="00535AF8">
        <w:t xml:space="preserve">January </w:t>
      </w:r>
      <w:r w:rsidR="006B7B1F" w:rsidRPr="006B7B1F">
        <w:t xml:space="preserve">1, 2002, a portion of a distribution will not fail to be an eligible rollover distribution merely because the portion consists of after-tax employee contributions that are not includible in gross income. However, </w:t>
      </w:r>
      <w:r>
        <w:t>that</w:t>
      </w:r>
      <w:r w:rsidR="006B7B1F" w:rsidRPr="006B7B1F">
        <w:t xml:space="preserve"> portion may be transferred only</w:t>
      </w:r>
      <w:r>
        <w:t>:</w:t>
      </w:r>
    </w:p>
    <w:p w:rsidR="00E55D91" w:rsidRDefault="00E55D91" w:rsidP="00E55D91">
      <w:pPr>
        <w:ind w:left="720" w:firstLine="720"/>
      </w:pPr>
    </w:p>
    <w:p w:rsidR="00E55D91" w:rsidRDefault="00E55D91" w:rsidP="00E55D91">
      <w:pPr>
        <w:ind w:left="2880" w:hanging="720"/>
      </w:pPr>
      <w:r>
        <w:t>A)</w:t>
      </w:r>
      <w:r>
        <w:tab/>
      </w:r>
      <w:r w:rsidR="006B7B1F" w:rsidRPr="006B7B1F">
        <w:t xml:space="preserve">to an individual retirement account or annuity described in </w:t>
      </w:r>
      <w:r w:rsidR="00985B5F">
        <w:t>IRC</w:t>
      </w:r>
      <w:r>
        <w:t xml:space="preserve"> s</w:t>
      </w:r>
      <w:r w:rsidR="006B7B1F" w:rsidRPr="006B7B1F">
        <w:t>ection 408(a) or (b)</w:t>
      </w:r>
      <w:r>
        <w:t>;</w:t>
      </w:r>
    </w:p>
    <w:p w:rsidR="00E55D91" w:rsidRDefault="00E55D91" w:rsidP="00E55D91">
      <w:pPr>
        <w:ind w:left="1440" w:firstLine="720"/>
      </w:pPr>
    </w:p>
    <w:p w:rsidR="00E55D91" w:rsidRDefault="00E55D91" w:rsidP="00E55D91">
      <w:pPr>
        <w:ind w:left="2880" w:hanging="720"/>
      </w:pPr>
      <w:r>
        <w:t>B)</w:t>
      </w:r>
      <w:r>
        <w:tab/>
      </w:r>
      <w:r w:rsidR="006B7B1F" w:rsidRPr="006B7B1F">
        <w:t xml:space="preserve">to a qualified defined contribution plan described in </w:t>
      </w:r>
      <w:r w:rsidR="00985B5F">
        <w:t>IRC</w:t>
      </w:r>
      <w:r>
        <w:t xml:space="preserve"> s</w:t>
      </w:r>
      <w:r w:rsidR="006B7B1F" w:rsidRPr="006B7B1F">
        <w:t>ection 401(a)</w:t>
      </w:r>
      <w:r>
        <w:t>;</w:t>
      </w:r>
      <w:r w:rsidR="002D248E">
        <w:t xml:space="preserve"> or</w:t>
      </w:r>
    </w:p>
    <w:p w:rsidR="00E55D91" w:rsidRDefault="00E55D91" w:rsidP="00E55D91">
      <w:pPr>
        <w:ind w:left="1440" w:firstLine="720"/>
      </w:pPr>
    </w:p>
    <w:p w:rsidR="00E55D91" w:rsidRDefault="00E55D91" w:rsidP="00E55D91">
      <w:pPr>
        <w:ind w:left="1440" w:firstLine="720"/>
      </w:pPr>
      <w:r>
        <w:t>C)</w:t>
      </w:r>
      <w:r>
        <w:tab/>
      </w:r>
      <w:r w:rsidR="006B7B1F" w:rsidRPr="006B7B1F">
        <w:t xml:space="preserve">to a qualified plan described in </w:t>
      </w:r>
      <w:r w:rsidR="00985B5F">
        <w:t>IRC</w:t>
      </w:r>
      <w:r>
        <w:t xml:space="preserve"> s</w:t>
      </w:r>
      <w:r w:rsidR="006B7B1F" w:rsidRPr="006B7B1F">
        <w:t>ection 403(a)</w:t>
      </w:r>
      <w:r>
        <w:t>;</w:t>
      </w:r>
      <w:r w:rsidR="00535AF8">
        <w:t xml:space="preserve"> </w:t>
      </w:r>
      <w:r w:rsidR="002D248E">
        <w:t>or</w:t>
      </w:r>
    </w:p>
    <w:p w:rsidR="00E55D91" w:rsidRDefault="00E55D91" w:rsidP="00E55D91">
      <w:pPr>
        <w:ind w:left="1440" w:firstLine="720"/>
      </w:pPr>
    </w:p>
    <w:p w:rsidR="007A555E" w:rsidRDefault="00E55D91" w:rsidP="00E55D91">
      <w:pPr>
        <w:ind w:left="1440"/>
      </w:pPr>
      <w:r>
        <w:t>2)</w:t>
      </w:r>
      <w:r>
        <w:tab/>
      </w:r>
      <w:r w:rsidR="00535AF8">
        <w:t xml:space="preserve">on or after January </w:t>
      </w:r>
      <w:r w:rsidR="006B7B1F" w:rsidRPr="006B7B1F">
        <w:t>1, 2007</w:t>
      </w:r>
      <w:r w:rsidR="002D248E">
        <w:t>:</w:t>
      </w:r>
    </w:p>
    <w:p w:rsidR="007A555E" w:rsidRDefault="007A555E" w:rsidP="00E55D91">
      <w:pPr>
        <w:ind w:left="1440"/>
      </w:pPr>
    </w:p>
    <w:p w:rsidR="007A555E" w:rsidRDefault="007A555E" w:rsidP="007A555E">
      <w:pPr>
        <w:ind w:left="2880" w:hanging="720"/>
      </w:pPr>
      <w:r>
        <w:t>A)</w:t>
      </w:r>
      <w:r>
        <w:tab/>
      </w:r>
      <w:r w:rsidR="006B7B1F" w:rsidRPr="006B7B1F">
        <w:t xml:space="preserve">to a qualified defined benefit plan described in </w:t>
      </w:r>
      <w:r w:rsidR="00985B5F">
        <w:t>IRC</w:t>
      </w:r>
      <w:r>
        <w:t xml:space="preserve"> s</w:t>
      </w:r>
      <w:r w:rsidR="006B7B1F" w:rsidRPr="006B7B1F">
        <w:t>ection 401(a)</w:t>
      </w:r>
      <w:r>
        <w:t>;</w:t>
      </w:r>
      <w:r w:rsidR="006B7B1F" w:rsidRPr="006B7B1F">
        <w:t xml:space="preserve"> or</w:t>
      </w:r>
    </w:p>
    <w:p w:rsidR="007A555E" w:rsidRDefault="007A555E" w:rsidP="007A555E">
      <w:pPr>
        <w:ind w:left="1440" w:firstLine="720"/>
      </w:pPr>
    </w:p>
    <w:p w:rsidR="00E55D91" w:rsidRDefault="007A555E" w:rsidP="007A555E">
      <w:pPr>
        <w:ind w:left="2880" w:hanging="720"/>
      </w:pPr>
      <w:r>
        <w:t>B)</w:t>
      </w:r>
      <w:r>
        <w:tab/>
      </w:r>
      <w:r w:rsidR="006B7B1F" w:rsidRPr="006B7B1F">
        <w:t xml:space="preserve">to an annuity contract described in </w:t>
      </w:r>
      <w:r w:rsidR="00985B5F">
        <w:t>IRC s</w:t>
      </w:r>
      <w:r w:rsidR="006B7B1F" w:rsidRPr="006B7B1F">
        <w:t>ection 403(b)</w:t>
      </w:r>
      <w:r w:rsidR="002D248E">
        <w:t>.</w:t>
      </w:r>
      <w:r w:rsidR="006B7B1F" w:rsidRPr="006B7B1F">
        <w:t xml:space="preserve"> </w:t>
      </w:r>
    </w:p>
    <w:p w:rsidR="00E55D91" w:rsidRDefault="00E55D91" w:rsidP="00E55D91"/>
    <w:p w:rsidR="00FD7BE7" w:rsidRDefault="00E55D91" w:rsidP="00E55D91">
      <w:pPr>
        <w:ind w:left="1440" w:hanging="720"/>
      </w:pPr>
      <w:r>
        <w:t>c)</w:t>
      </w:r>
      <w:r>
        <w:tab/>
      </w:r>
      <w:r w:rsidR="007A555E">
        <w:t xml:space="preserve">The provisions of subsection (b) apply only if the account, annuity or plan </w:t>
      </w:r>
      <w:r w:rsidR="006B7B1F" w:rsidRPr="006B7B1F">
        <w:t xml:space="preserve">agrees to separately account for amounts transferred (and earnings </w:t>
      </w:r>
      <w:r w:rsidR="007A555E">
        <w:t>on that amount</w:t>
      </w:r>
      <w:r w:rsidR="006B7B1F" w:rsidRPr="006B7B1F">
        <w:t xml:space="preserve">), </w:t>
      </w:r>
      <w:r w:rsidR="006B7B1F" w:rsidRPr="006B7B1F">
        <w:lastRenderedPageBreak/>
        <w:t xml:space="preserve">including separately accounting for the portion of the distribution that is includible in gross income and the portion of the distribution that is not </w:t>
      </w:r>
      <w:r w:rsidR="00535AF8">
        <w:t xml:space="preserve">includible.  </w:t>
      </w:r>
    </w:p>
    <w:p w:rsidR="00FD7BE7" w:rsidRDefault="00FD7BE7" w:rsidP="00E55D91">
      <w:pPr>
        <w:ind w:left="1440" w:hanging="720"/>
      </w:pPr>
    </w:p>
    <w:p w:rsidR="006B7B1F" w:rsidRPr="006B7B1F" w:rsidRDefault="00FD7BE7" w:rsidP="00E55D91">
      <w:pPr>
        <w:ind w:left="1440" w:hanging="720"/>
      </w:pPr>
      <w:r>
        <w:t>d)</w:t>
      </w:r>
      <w:r>
        <w:tab/>
      </w:r>
      <w:r w:rsidR="00535AF8">
        <w:t xml:space="preserve">Effective January </w:t>
      </w:r>
      <w:r w:rsidR="006B7B1F" w:rsidRPr="006B7B1F">
        <w:t>1, 2002, the definition of eligible rollover distribution also includes a distribution to a surviving spouse.</w:t>
      </w:r>
    </w:p>
    <w:sectPr w:rsidR="006B7B1F" w:rsidRPr="006B7B1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43" w:rsidRDefault="009D0443">
      <w:r>
        <w:separator/>
      </w:r>
    </w:p>
  </w:endnote>
  <w:endnote w:type="continuationSeparator" w:id="0">
    <w:p w:rsidR="009D0443" w:rsidRDefault="009D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43" w:rsidRDefault="009D0443">
      <w:r>
        <w:separator/>
      </w:r>
    </w:p>
  </w:footnote>
  <w:footnote w:type="continuationSeparator" w:id="0">
    <w:p w:rsidR="009D0443" w:rsidRDefault="009D0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B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248E"/>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AF8"/>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B7B1F"/>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4B3"/>
    <w:rsid w:val="00763B6D"/>
    <w:rsid w:val="00765D64"/>
    <w:rsid w:val="00776B13"/>
    <w:rsid w:val="00776D1C"/>
    <w:rsid w:val="00777A7A"/>
    <w:rsid w:val="00780733"/>
    <w:rsid w:val="00780B43"/>
    <w:rsid w:val="00790388"/>
    <w:rsid w:val="00792FF6"/>
    <w:rsid w:val="00794C7C"/>
    <w:rsid w:val="00796D0E"/>
    <w:rsid w:val="007A1867"/>
    <w:rsid w:val="007A2C3B"/>
    <w:rsid w:val="007A555E"/>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83C"/>
    <w:rsid w:val="00944E3D"/>
    <w:rsid w:val="00950386"/>
    <w:rsid w:val="009602D3"/>
    <w:rsid w:val="00960C37"/>
    <w:rsid w:val="00961E38"/>
    <w:rsid w:val="00965A76"/>
    <w:rsid w:val="00966D51"/>
    <w:rsid w:val="0098276C"/>
    <w:rsid w:val="00983C53"/>
    <w:rsid w:val="00985B5F"/>
    <w:rsid w:val="00986F7E"/>
    <w:rsid w:val="00994782"/>
    <w:rsid w:val="009A26DA"/>
    <w:rsid w:val="009B45F6"/>
    <w:rsid w:val="009B6ECA"/>
    <w:rsid w:val="009B72DC"/>
    <w:rsid w:val="009C1181"/>
    <w:rsid w:val="009C1A93"/>
    <w:rsid w:val="009C2829"/>
    <w:rsid w:val="009C5170"/>
    <w:rsid w:val="009C69DD"/>
    <w:rsid w:val="009C75D6"/>
    <w:rsid w:val="009C7CA2"/>
    <w:rsid w:val="009D0443"/>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73DA"/>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96F"/>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9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256"/>
    <w:rsid w:val="00F73B7F"/>
    <w:rsid w:val="00F76C9F"/>
    <w:rsid w:val="00F82FB8"/>
    <w:rsid w:val="00F83011"/>
    <w:rsid w:val="00F8452A"/>
    <w:rsid w:val="00F9393D"/>
    <w:rsid w:val="00F942E4"/>
    <w:rsid w:val="00F942E7"/>
    <w:rsid w:val="00F953D5"/>
    <w:rsid w:val="00F95762"/>
    <w:rsid w:val="00F96704"/>
    <w:rsid w:val="00F97D67"/>
    <w:rsid w:val="00FA186E"/>
    <w:rsid w:val="00FA19DB"/>
    <w:rsid w:val="00FB1274"/>
    <w:rsid w:val="00FB6CE4"/>
    <w:rsid w:val="00FC0518"/>
    <w:rsid w:val="00FC18E5"/>
    <w:rsid w:val="00FC2BF7"/>
    <w:rsid w:val="00FC3252"/>
    <w:rsid w:val="00FC34CE"/>
    <w:rsid w:val="00FC7A26"/>
    <w:rsid w:val="00FD25DA"/>
    <w:rsid w:val="00FD38AB"/>
    <w:rsid w:val="00FD7B30"/>
    <w:rsid w:val="00FD7BE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6B7B1F"/>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6B7B1F"/>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6B7B1F"/>
    <w:pPr>
      <w:tabs>
        <w:tab w:val="num" w:pos="1440"/>
      </w:tabs>
      <w:spacing w:after="240"/>
      <w:ind w:left="1440" w:hanging="720"/>
      <w:jc w:val="both"/>
      <w:outlineLvl w:val="3"/>
    </w:pPr>
    <w:rPr>
      <w:bCs/>
      <w:szCs w:val="28"/>
    </w:rPr>
  </w:style>
  <w:style w:type="paragraph" w:styleId="Heading5">
    <w:name w:val="heading 5"/>
    <w:basedOn w:val="Normal"/>
    <w:qFormat/>
    <w:rsid w:val="006B7B1F"/>
    <w:pPr>
      <w:tabs>
        <w:tab w:val="num" w:pos="2160"/>
      </w:tabs>
      <w:spacing w:after="240"/>
      <w:ind w:left="2160" w:hanging="720"/>
      <w:jc w:val="both"/>
      <w:outlineLvl w:val="4"/>
    </w:pPr>
    <w:rPr>
      <w:bCs/>
      <w:iCs/>
    </w:rPr>
  </w:style>
  <w:style w:type="paragraph" w:styleId="Heading6">
    <w:name w:val="heading 6"/>
    <w:basedOn w:val="Normal"/>
    <w:qFormat/>
    <w:rsid w:val="006B7B1F"/>
    <w:pPr>
      <w:tabs>
        <w:tab w:val="num" w:pos="2880"/>
      </w:tabs>
      <w:spacing w:after="240"/>
      <w:ind w:left="2880" w:hanging="720"/>
      <w:jc w:val="both"/>
      <w:outlineLvl w:val="5"/>
    </w:pPr>
    <w:rPr>
      <w:bCs/>
    </w:rPr>
  </w:style>
  <w:style w:type="paragraph" w:styleId="Heading7">
    <w:name w:val="heading 7"/>
    <w:basedOn w:val="Normal"/>
    <w:qFormat/>
    <w:rsid w:val="006B7B1F"/>
    <w:pPr>
      <w:tabs>
        <w:tab w:val="num" w:pos="0"/>
      </w:tabs>
      <w:ind w:left="360" w:hanging="360"/>
      <w:jc w:val="both"/>
      <w:outlineLvl w:val="6"/>
    </w:pPr>
    <w:rPr>
      <w:sz w:val="22"/>
    </w:rPr>
  </w:style>
  <w:style w:type="paragraph" w:styleId="Heading8">
    <w:name w:val="heading 8"/>
    <w:basedOn w:val="Normal"/>
    <w:qFormat/>
    <w:rsid w:val="006B7B1F"/>
    <w:pPr>
      <w:spacing w:after="240"/>
      <w:jc w:val="both"/>
      <w:outlineLvl w:val="7"/>
    </w:pPr>
    <w:rPr>
      <w:iCs/>
    </w:rPr>
  </w:style>
  <w:style w:type="paragraph" w:styleId="Heading9">
    <w:name w:val="heading 9"/>
    <w:basedOn w:val="Normal"/>
    <w:qFormat/>
    <w:rsid w:val="006B7B1F"/>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6B7B1F"/>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6B7B1F"/>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6B7B1F"/>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6B7B1F"/>
    <w:pPr>
      <w:tabs>
        <w:tab w:val="num" w:pos="1440"/>
      </w:tabs>
      <w:spacing w:after="240"/>
      <w:ind w:left="1440" w:hanging="720"/>
      <w:jc w:val="both"/>
      <w:outlineLvl w:val="3"/>
    </w:pPr>
    <w:rPr>
      <w:bCs/>
      <w:szCs w:val="28"/>
    </w:rPr>
  </w:style>
  <w:style w:type="paragraph" w:styleId="Heading5">
    <w:name w:val="heading 5"/>
    <w:basedOn w:val="Normal"/>
    <w:qFormat/>
    <w:rsid w:val="006B7B1F"/>
    <w:pPr>
      <w:tabs>
        <w:tab w:val="num" w:pos="2160"/>
      </w:tabs>
      <w:spacing w:after="240"/>
      <w:ind w:left="2160" w:hanging="720"/>
      <w:jc w:val="both"/>
      <w:outlineLvl w:val="4"/>
    </w:pPr>
    <w:rPr>
      <w:bCs/>
      <w:iCs/>
    </w:rPr>
  </w:style>
  <w:style w:type="paragraph" w:styleId="Heading6">
    <w:name w:val="heading 6"/>
    <w:basedOn w:val="Normal"/>
    <w:qFormat/>
    <w:rsid w:val="006B7B1F"/>
    <w:pPr>
      <w:tabs>
        <w:tab w:val="num" w:pos="2880"/>
      </w:tabs>
      <w:spacing w:after="240"/>
      <w:ind w:left="2880" w:hanging="720"/>
      <w:jc w:val="both"/>
      <w:outlineLvl w:val="5"/>
    </w:pPr>
    <w:rPr>
      <w:bCs/>
    </w:rPr>
  </w:style>
  <w:style w:type="paragraph" w:styleId="Heading7">
    <w:name w:val="heading 7"/>
    <w:basedOn w:val="Normal"/>
    <w:qFormat/>
    <w:rsid w:val="006B7B1F"/>
    <w:pPr>
      <w:tabs>
        <w:tab w:val="num" w:pos="0"/>
      </w:tabs>
      <w:ind w:left="360" w:hanging="360"/>
      <w:jc w:val="both"/>
      <w:outlineLvl w:val="6"/>
    </w:pPr>
    <w:rPr>
      <w:sz w:val="22"/>
    </w:rPr>
  </w:style>
  <w:style w:type="paragraph" w:styleId="Heading8">
    <w:name w:val="heading 8"/>
    <w:basedOn w:val="Normal"/>
    <w:qFormat/>
    <w:rsid w:val="006B7B1F"/>
    <w:pPr>
      <w:spacing w:after="240"/>
      <w:jc w:val="both"/>
      <w:outlineLvl w:val="7"/>
    </w:pPr>
    <w:rPr>
      <w:iCs/>
    </w:rPr>
  </w:style>
  <w:style w:type="paragraph" w:styleId="Heading9">
    <w:name w:val="heading 9"/>
    <w:basedOn w:val="Normal"/>
    <w:qFormat/>
    <w:rsid w:val="006B7B1F"/>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6B7B1F"/>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61496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cp:lastPrinted>2009-09-30T15:23:00Z</cp:lastPrinted>
  <dcterms:created xsi:type="dcterms:W3CDTF">2012-06-21T19:17:00Z</dcterms:created>
  <dcterms:modified xsi:type="dcterms:W3CDTF">2012-06-21T19:17:00Z</dcterms:modified>
</cp:coreProperties>
</file>