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52" w:rsidRDefault="00FA5052" w:rsidP="00FA50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052" w:rsidRDefault="00FA5052" w:rsidP="00FA50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4435.50  Reasonable Compliance Period for Notification</w:t>
      </w:r>
      <w:r>
        <w:t xml:space="preserve"> </w:t>
      </w:r>
    </w:p>
    <w:p w:rsidR="00FA5052" w:rsidRDefault="00FA5052" w:rsidP="00FA5052">
      <w:pPr>
        <w:widowControl w:val="0"/>
        <w:autoSpaceDE w:val="0"/>
        <w:autoSpaceDN w:val="0"/>
        <w:adjustRightInd w:val="0"/>
      </w:pPr>
    </w:p>
    <w:p w:rsidR="00FA5052" w:rsidRDefault="00FA5052" w:rsidP="00FA50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the noncompliance notification described in Section 4435.40, other than a notification for failure to timely file pursuant to Section 1A-113(a), (b) and (c) of the Code, </w:t>
      </w:r>
      <w:r>
        <w:rPr>
          <w:i/>
          <w:iCs/>
        </w:rPr>
        <w:t>the</w:t>
      </w:r>
      <w:r>
        <w:t xml:space="preserve"> pension fund, governmental unit or elected or appointed official of a governmental unit </w:t>
      </w:r>
      <w:r>
        <w:rPr>
          <w:i/>
          <w:iCs/>
        </w:rPr>
        <w:t>notified shall take immediate steps to comply with the provisions of the</w:t>
      </w:r>
      <w:r>
        <w:t xml:space="preserve"> Code and/or Department's regulation(s) </w:t>
      </w:r>
      <w:r>
        <w:rPr>
          <w:i/>
          <w:iCs/>
        </w:rPr>
        <w:t>specified in the notice</w:t>
      </w:r>
      <w:r>
        <w:t xml:space="preserve"> [40 ILCS 5/1A-113(d)(2)] (see P.A. 90-507, effective August 22, 1997). </w:t>
      </w:r>
    </w:p>
    <w:p w:rsidR="000A63BC" w:rsidRDefault="000A63BC" w:rsidP="00FA5052">
      <w:pPr>
        <w:widowControl w:val="0"/>
        <w:autoSpaceDE w:val="0"/>
        <w:autoSpaceDN w:val="0"/>
        <w:adjustRightInd w:val="0"/>
        <w:ind w:left="1440" w:hanging="720"/>
      </w:pPr>
    </w:p>
    <w:p w:rsidR="00FA5052" w:rsidRDefault="00FA5052" w:rsidP="00FA50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pension fund, governmental unit or elected or appointed official of a governmental unit notified fails to comply with the provision(s) of the Code and/or Department's regulation(s) specified in the noncompliance notification within 30 days after receipt of such notification, the Director may hold a hearing pursuant to Section 4435.80 of this Part to determine if a penalty should be assessed in accordance with the procedures set forth in Section 4435.60 of this Part (see 40 ILCS 5/1A-113(d)(3), P.A. 90-507, effective August 22, 1997). </w:t>
      </w:r>
    </w:p>
    <w:sectPr w:rsidR="00FA5052" w:rsidSect="00FA50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052"/>
    <w:rsid w:val="000A63BC"/>
    <w:rsid w:val="00105499"/>
    <w:rsid w:val="004A7F60"/>
    <w:rsid w:val="005C3366"/>
    <w:rsid w:val="00B430B6"/>
    <w:rsid w:val="00F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4435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4435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