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7D" w:rsidRDefault="0019097D" w:rsidP="0019097D">
      <w:pPr>
        <w:widowControl w:val="0"/>
        <w:autoSpaceDE w:val="0"/>
        <w:autoSpaceDN w:val="0"/>
        <w:adjustRightInd w:val="0"/>
      </w:pPr>
      <w:bookmarkStart w:id="0" w:name="_GoBack"/>
      <w:bookmarkEnd w:id="0"/>
    </w:p>
    <w:p w:rsidR="0019097D" w:rsidRDefault="0019097D" w:rsidP="0019097D">
      <w:pPr>
        <w:widowControl w:val="0"/>
        <w:autoSpaceDE w:val="0"/>
        <w:autoSpaceDN w:val="0"/>
        <w:adjustRightInd w:val="0"/>
      </w:pPr>
      <w:r>
        <w:rPr>
          <w:b/>
          <w:bCs/>
        </w:rPr>
        <w:t>Section 3301.20  Purpose and Scope</w:t>
      </w:r>
      <w:r>
        <w:t xml:space="preserve"> </w:t>
      </w:r>
    </w:p>
    <w:p w:rsidR="0019097D" w:rsidRDefault="0019097D" w:rsidP="0019097D">
      <w:pPr>
        <w:widowControl w:val="0"/>
        <w:autoSpaceDE w:val="0"/>
        <w:autoSpaceDN w:val="0"/>
        <w:adjustRightInd w:val="0"/>
      </w:pPr>
    </w:p>
    <w:p w:rsidR="0019097D" w:rsidRDefault="0019097D" w:rsidP="0019097D">
      <w:pPr>
        <w:widowControl w:val="0"/>
        <w:autoSpaceDE w:val="0"/>
        <w:autoSpaceDN w:val="0"/>
        <w:adjustRightInd w:val="0"/>
      </w:pPr>
      <w:r>
        <w:t xml:space="preserve">The purpose of this Part is to establish procedures for determining the net level of participation in the Illinois FAIR Plan (Fair Access to Insurance Requirements) required of each insurer.  This Part shall apply to all insurers engaged in writing in this State, on a direct basis, basic property insurance or any property insurance component in multi-peril policies, other than local district, county and township mutual companies. </w:t>
      </w:r>
    </w:p>
    <w:sectPr w:rsidR="0019097D" w:rsidSect="00190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97D"/>
    <w:rsid w:val="0019097D"/>
    <w:rsid w:val="005C3366"/>
    <w:rsid w:val="009D5406"/>
    <w:rsid w:val="00B63D7F"/>
    <w:rsid w:val="00E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3301</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