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EE" w:rsidRDefault="00D663EE" w:rsidP="00FD73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D663EE" w:rsidRDefault="00D663EE" w:rsidP="00FD7377">
      <w:pPr>
        <w:widowControl w:val="0"/>
        <w:autoSpaceDE w:val="0"/>
        <w:autoSpaceDN w:val="0"/>
        <w:adjustRightInd w:val="0"/>
        <w:jc w:val="center"/>
      </w:pPr>
      <w:r>
        <w:t xml:space="preserve">REPRESENTATIVES AND </w:t>
      </w:r>
      <w:r w:rsidR="008E5D6F">
        <w:t>BUSINESS ENTITIES</w:t>
      </w:r>
    </w:p>
    <w:sectPr w:rsidR="00D663EE" w:rsidSect="00FD737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3EE"/>
    <w:rsid w:val="0039524C"/>
    <w:rsid w:val="00414EEF"/>
    <w:rsid w:val="006C0FE0"/>
    <w:rsid w:val="0086647A"/>
    <w:rsid w:val="008D20DB"/>
    <w:rsid w:val="008E5D6F"/>
    <w:rsid w:val="00D663EE"/>
    <w:rsid w:val="00D71367"/>
    <w:rsid w:val="00DA0D94"/>
    <w:rsid w:val="00F95DD8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