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B5" w:rsidRDefault="00FB1BB5" w:rsidP="00837CE7">
      <w:pPr>
        <w:widowControl w:val="0"/>
        <w:autoSpaceDE w:val="0"/>
        <w:autoSpaceDN w:val="0"/>
        <w:adjustRightInd w:val="0"/>
        <w:ind w:left="1440" w:hanging="1440"/>
        <w:jc w:val="both"/>
      </w:pPr>
      <w:bookmarkStart w:id="0" w:name="_GoBack"/>
      <w:bookmarkEnd w:id="0"/>
    </w:p>
    <w:p w:rsidR="00837CE7" w:rsidRPr="00837CE7" w:rsidRDefault="00837CE7" w:rsidP="00837CE7">
      <w:pPr>
        <w:widowControl w:val="0"/>
        <w:autoSpaceDE w:val="0"/>
        <w:autoSpaceDN w:val="0"/>
        <w:adjustRightInd w:val="0"/>
        <w:ind w:left="1440" w:hanging="1440"/>
        <w:jc w:val="both"/>
        <w:rPr>
          <w:b/>
        </w:rPr>
      </w:pPr>
      <w:r w:rsidRPr="00837CE7">
        <w:rPr>
          <w:b/>
        </w:rPr>
        <w:t>Section 2051.230</w:t>
      </w:r>
      <w:r w:rsidR="00FB1BB5">
        <w:rPr>
          <w:b/>
        </w:rPr>
        <w:t xml:space="preserve">  </w:t>
      </w:r>
      <w:r w:rsidRPr="00837CE7">
        <w:rPr>
          <w:b/>
        </w:rPr>
        <w:t xml:space="preserve">Administrators Not to Assume Underwriting Risk </w:t>
      </w:r>
    </w:p>
    <w:p w:rsidR="00837CE7" w:rsidRPr="00837CE7" w:rsidRDefault="00837CE7" w:rsidP="00FB1BB5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837CE7" w:rsidRPr="00837CE7" w:rsidRDefault="00837CE7" w:rsidP="00FB1BB5">
      <w:pPr>
        <w:widowControl w:val="0"/>
        <w:autoSpaceDE w:val="0"/>
        <w:autoSpaceDN w:val="0"/>
        <w:adjustRightInd w:val="0"/>
        <w:rPr>
          <w:b/>
        </w:rPr>
      </w:pPr>
      <w:r w:rsidRPr="00837CE7">
        <w:t>An administrator may negotiate and make arrangements with providers in compliance with the Act, and market and otherwise make available such arrangements to insurance companies, HMO</w:t>
      </w:r>
      <w:r w:rsidR="00FB1BB5">
        <w:t>'</w:t>
      </w:r>
      <w:r w:rsidRPr="00837CE7">
        <w:t>s, limited health service organizations, health service corporations, fraternal benefit societies</w:t>
      </w:r>
      <w:r w:rsidR="00A8189C">
        <w:t>,</w:t>
      </w:r>
      <w:r w:rsidRPr="00837CE7">
        <w:t xml:space="preserve"> self-insuring employers or health and welfare trust funds and to their subscribers; provided</w:t>
      </w:r>
      <w:r w:rsidR="00A8189C">
        <w:t>,</w:t>
      </w:r>
      <w:r w:rsidRPr="00837CE7">
        <w:t xml:space="preserve"> however, that in performing </w:t>
      </w:r>
      <w:r w:rsidR="00A8189C">
        <w:t>these</w:t>
      </w:r>
      <w:r w:rsidRPr="00837CE7">
        <w:t xml:space="preserve"> functions the administrator shall not accept any underwriting risk in the form of a premium or capitation payment for its services.</w:t>
      </w:r>
    </w:p>
    <w:sectPr w:rsidR="00837CE7" w:rsidRPr="00837CE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E15" w:rsidRDefault="00724E15">
      <w:r>
        <w:separator/>
      </w:r>
    </w:p>
  </w:endnote>
  <w:endnote w:type="continuationSeparator" w:id="0">
    <w:p w:rsidR="00724E15" w:rsidRDefault="0072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E15" w:rsidRDefault="00724E15">
      <w:r>
        <w:separator/>
      </w:r>
    </w:p>
  </w:footnote>
  <w:footnote w:type="continuationSeparator" w:id="0">
    <w:p w:rsidR="00724E15" w:rsidRDefault="0072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7CE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0FB5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A54F1"/>
    <w:rsid w:val="002A643F"/>
    <w:rsid w:val="002A72C2"/>
    <w:rsid w:val="002A7CB6"/>
    <w:rsid w:val="002B67C1"/>
    <w:rsid w:val="002B7812"/>
    <w:rsid w:val="002C4847"/>
    <w:rsid w:val="002C5D80"/>
    <w:rsid w:val="002C75E4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1EA3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4222"/>
    <w:rsid w:val="0040431F"/>
    <w:rsid w:val="00420E63"/>
    <w:rsid w:val="004218A0"/>
    <w:rsid w:val="00421AB8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19F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1746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4E1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4D0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3A9E"/>
    <w:rsid w:val="00837CE7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93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4CD7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189C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96E41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C7D00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3E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2FE8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1BB5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2012-06-21T18:53:00Z</dcterms:created>
  <dcterms:modified xsi:type="dcterms:W3CDTF">2012-06-21T18:53:00Z</dcterms:modified>
</cp:coreProperties>
</file>