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2C7151" w:rsidRDefault="001C71C2" w:rsidP="002C7151">
      <w:pPr>
        <w:rPr>
          <w:sz w:val="24"/>
          <w:szCs w:val="24"/>
        </w:rPr>
      </w:pPr>
      <w:bookmarkStart w:id="0" w:name="_GoBack"/>
      <w:bookmarkEnd w:id="0"/>
    </w:p>
    <w:p w:rsidR="002C7151" w:rsidRPr="002C7151" w:rsidRDefault="002C7151" w:rsidP="002C7151">
      <w:pPr>
        <w:rPr>
          <w:b/>
          <w:sz w:val="24"/>
          <w:szCs w:val="24"/>
        </w:rPr>
      </w:pPr>
      <w:r w:rsidRPr="002C7151">
        <w:rPr>
          <w:b/>
          <w:sz w:val="24"/>
          <w:szCs w:val="24"/>
        </w:rPr>
        <w:t>Section 2025.100  Penalty Provisions</w:t>
      </w:r>
    </w:p>
    <w:p w:rsidR="002C7151" w:rsidRPr="002C7151" w:rsidRDefault="002C7151" w:rsidP="002C7151">
      <w:pPr>
        <w:rPr>
          <w:sz w:val="24"/>
          <w:szCs w:val="24"/>
        </w:rPr>
      </w:pPr>
    </w:p>
    <w:p w:rsidR="002C7151" w:rsidRPr="002C7151" w:rsidRDefault="00BE765F" w:rsidP="002C7151">
      <w:pPr>
        <w:rPr>
          <w:sz w:val="24"/>
          <w:szCs w:val="24"/>
        </w:rPr>
      </w:pPr>
      <w:r>
        <w:rPr>
          <w:sz w:val="24"/>
          <w:szCs w:val="24"/>
        </w:rPr>
        <w:t xml:space="preserve">The Director may take any appropriate regulatory action authorized by Article XXIV of the Code [215 ILCS 5/Art. XXIV] or any other provision of the Code or rule against </w:t>
      </w:r>
      <w:r w:rsidR="002C7151" w:rsidRPr="002C7151">
        <w:rPr>
          <w:sz w:val="24"/>
          <w:szCs w:val="24"/>
        </w:rPr>
        <w:t>a health insurance issuer</w:t>
      </w:r>
      <w:r>
        <w:rPr>
          <w:sz w:val="24"/>
          <w:szCs w:val="24"/>
        </w:rPr>
        <w:t xml:space="preserve"> if </w:t>
      </w:r>
      <w:r w:rsidR="000723F9">
        <w:rPr>
          <w:sz w:val="24"/>
          <w:szCs w:val="24"/>
        </w:rPr>
        <w:t xml:space="preserve">it </w:t>
      </w:r>
      <w:r>
        <w:rPr>
          <w:sz w:val="24"/>
          <w:szCs w:val="24"/>
        </w:rPr>
        <w:t>fail</w:t>
      </w:r>
      <w:r w:rsidR="000723F9">
        <w:rPr>
          <w:sz w:val="24"/>
          <w:szCs w:val="24"/>
        </w:rPr>
        <w:t>s</w:t>
      </w:r>
      <w:r w:rsidR="002C7151" w:rsidRPr="002C7151">
        <w:rPr>
          <w:sz w:val="24"/>
          <w:szCs w:val="24"/>
        </w:rPr>
        <w:t xml:space="preserve"> to provide a certification of creditable coverage as required by Section 2025.90 of this Part.</w:t>
      </w:r>
    </w:p>
    <w:p w:rsidR="002C7151" w:rsidRDefault="002C7151" w:rsidP="002C7151">
      <w:pPr>
        <w:rPr>
          <w:sz w:val="24"/>
          <w:szCs w:val="24"/>
        </w:rPr>
      </w:pPr>
    </w:p>
    <w:p w:rsidR="002C7151" w:rsidRPr="009F2C81" w:rsidRDefault="002C7151">
      <w:pPr>
        <w:pStyle w:val="JCARSourceNote"/>
        <w:ind w:left="720"/>
        <w:rPr>
          <w:sz w:val="24"/>
          <w:szCs w:val="24"/>
        </w:rPr>
      </w:pPr>
      <w:r w:rsidRPr="009F2C81">
        <w:rPr>
          <w:sz w:val="24"/>
          <w:szCs w:val="24"/>
        </w:rPr>
        <w:t xml:space="preserve">(Source:  Added at 32 Ill. Reg. </w:t>
      </w:r>
      <w:r w:rsidR="00584C7F">
        <w:rPr>
          <w:sz w:val="24"/>
          <w:szCs w:val="24"/>
        </w:rPr>
        <w:t>4732</w:t>
      </w:r>
      <w:r w:rsidRPr="009F2C81">
        <w:rPr>
          <w:sz w:val="24"/>
          <w:szCs w:val="24"/>
        </w:rPr>
        <w:t xml:space="preserve">, effective </w:t>
      </w:r>
      <w:r w:rsidR="00584C7F">
        <w:rPr>
          <w:sz w:val="24"/>
          <w:szCs w:val="24"/>
        </w:rPr>
        <w:t>March 24, 2008</w:t>
      </w:r>
      <w:r w:rsidRPr="009F2C81">
        <w:rPr>
          <w:sz w:val="24"/>
          <w:szCs w:val="24"/>
        </w:rPr>
        <w:t>)</w:t>
      </w:r>
    </w:p>
    <w:sectPr w:rsidR="002C7151" w:rsidRPr="009F2C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9A" w:rsidRDefault="0082179A">
      <w:r>
        <w:separator/>
      </w:r>
    </w:p>
  </w:endnote>
  <w:endnote w:type="continuationSeparator" w:id="0">
    <w:p w:rsidR="0082179A" w:rsidRDefault="0082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9A" w:rsidRDefault="0082179A">
      <w:r>
        <w:separator/>
      </w:r>
    </w:p>
  </w:footnote>
  <w:footnote w:type="continuationSeparator" w:id="0">
    <w:p w:rsidR="0082179A" w:rsidRDefault="0082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D8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3F9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3555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151"/>
    <w:rsid w:val="002C75E4"/>
    <w:rsid w:val="002D3C4D"/>
    <w:rsid w:val="002D3FBA"/>
    <w:rsid w:val="002D7620"/>
    <w:rsid w:val="002E5F23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4C7F"/>
    <w:rsid w:val="00586A81"/>
    <w:rsid w:val="005901D4"/>
    <w:rsid w:val="005948A7"/>
    <w:rsid w:val="005A2494"/>
    <w:rsid w:val="005A4162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376D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5D80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179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2C81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13BA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E765F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2382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27546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15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15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