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C87" w:rsidRDefault="00754C87" w:rsidP="00754C87">
      <w:pPr>
        <w:widowControl w:val="0"/>
        <w:autoSpaceDE w:val="0"/>
        <w:autoSpaceDN w:val="0"/>
        <w:adjustRightInd w:val="0"/>
      </w:pPr>
      <w:bookmarkStart w:id="0" w:name="_GoBack"/>
      <w:bookmarkEnd w:id="0"/>
    </w:p>
    <w:p w:rsidR="00754C87" w:rsidRDefault="00754C87" w:rsidP="00754C87">
      <w:pPr>
        <w:widowControl w:val="0"/>
        <w:autoSpaceDE w:val="0"/>
        <w:autoSpaceDN w:val="0"/>
        <w:adjustRightInd w:val="0"/>
      </w:pPr>
      <w:r>
        <w:rPr>
          <w:b/>
          <w:bCs/>
        </w:rPr>
        <w:t>Section 1706.20  Adult and Juvenile Certificates</w:t>
      </w:r>
      <w:r>
        <w:t xml:space="preserve"> </w:t>
      </w:r>
    </w:p>
    <w:p w:rsidR="00754C87" w:rsidRDefault="00754C87" w:rsidP="00754C87">
      <w:pPr>
        <w:widowControl w:val="0"/>
        <w:autoSpaceDE w:val="0"/>
        <w:autoSpaceDN w:val="0"/>
        <w:adjustRightInd w:val="0"/>
      </w:pPr>
    </w:p>
    <w:p w:rsidR="00754C87" w:rsidRDefault="00754C87" w:rsidP="00754C87">
      <w:pPr>
        <w:widowControl w:val="0"/>
        <w:autoSpaceDE w:val="0"/>
        <w:autoSpaceDN w:val="0"/>
        <w:adjustRightInd w:val="0"/>
      </w:pPr>
      <w:r>
        <w:t xml:space="preserve">After the date selected, all adult and juvenile certificates issued by the society must be on the Commissioners 1958 Standard Mortality Table except those certificates issued in states which at said date have not yet authorized or permitted the use of said Table by fraternal benefit societies. </w:t>
      </w:r>
    </w:p>
    <w:sectPr w:rsidR="00754C87" w:rsidSect="00754C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4C87"/>
    <w:rsid w:val="005C3366"/>
    <w:rsid w:val="00687E2B"/>
    <w:rsid w:val="00754C87"/>
    <w:rsid w:val="007775A5"/>
    <w:rsid w:val="00A1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1706</vt:lpstr>
    </vt:vector>
  </TitlesOfParts>
  <Company>State of Illinois</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1706</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