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EF" w:rsidRDefault="00CF21EF" w:rsidP="00CF21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21EF" w:rsidRDefault="00CF21EF" w:rsidP="00CF21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915.50  Change in Status</w:t>
      </w:r>
      <w:r>
        <w:t xml:space="preserve"> </w:t>
      </w:r>
    </w:p>
    <w:p w:rsidR="00CF21EF" w:rsidRDefault="00CF21EF" w:rsidP="00CF21EF">
      <w:pPr>
        <w:widowControl w:val="0"/>
        <w:autoSpaceDE w:val="0"/>
        <w:autoSpaceDN w:val="0"/>
        <w:adjustRightInd w:val="0"/>
      </w:pPr>
    </w:p>
    <w:p w:rsidR="00CF21EF" w:rsidRDefault="00CF21EF" w:rsidP="00CF21EF">
      <w:pPr>
        <w:widowControl w:val="0"/>
        <w:autoSpaceDE w:val="0"/>
        <w:autoSpaceDN w:val="0"/>
        <w:adjustRightInd w:val="0"/>
      </w:pPr>
      <w:r>
        <w:t xml:space="preserve">Domestic companies must file with the Director notice of any change in executive officer status of any person required to file a biographical affidavit under Section 915.40 of this Rule.  Notice must be filed within 30 days of such change. </w:t>
      </w:r>
    </w:p>
    <w:p w:rsidR="00CF21EF" w:rsidRDefault="00CF21EF" w:rsidP="00CF21EF">
      <w:pPr>
        <w:widowControl w:val="0"/>
        <w:autoSpaceDE w:val="0"/>
        <w:autoSpaceDN w:val="0"/>
        <w:adjustRightInd w:val="0"/>
        <w:ind w:left="1440" w:hanging="720"/>
      </w:pPr>
    </w:p>
    <w:p w:rsidR="00CF21EF" w:rsidRDefault="00CF21EF" w:rsidP="00E632B9">
      <w:pPr>
        <w:widowControl w:val="0"/>
        <w:autoSpaceDE w:val="0"/>
        <w:autoSpaceDN w:val="0"/>
        <w:adjustRightInd w:val="0"/>
        <w:ind w:left="741" w:hanging="21"/>
      </w:pPr>
      <w:r>
        <w:t xml:space="preserve">(Source:  Former Section 915.50 repealed, new Section 915.50 adopted at 7 Ill. Reg. 6939, effective May 18, 1983) </w:t>
      </w:r>
    </w:p>
    <w:sectPr w:rsidR="00CF21EF" w:rsidSect="00CF21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21EF"/>
    <w:rsid w:val="004C6985"/>
    <w:rsid w:val="005C3366"/>
    <w:rsid w:val="008F1B18"/>
    <w:rsid w:val="00CF21EF"/>
    <w:rsid w:val="00E632B9"/>
    <w:rsid w:val="00EE0836"/>
    <w:rsid w:val="00F9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915</vt:lpstr>
    </vt:vector>
  </TitlesOfParts>
  <Company>state of illinois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915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