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9F" w:rsidRDefault="0033059F" w:rsidP="00330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59F" w:rsidRDefault="0033059F" w:rsidP="00330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350.201  Authority to Issue Tax Credits</w:t>
      </w:r>
      <w:r>
        <w:t xml:space="preserve"> </w:t>
      </w:r>
    </w:p>
    <w:p w:rsidR="0033059F" w:rsidRDefault="0033059F" w:rsidP="0033059F">
      <w:pPr>
        <w:widowControl w:val="0"/>
        <w:autoSpaceDE w:val="0"/>
        <w:autoSpaceDN w:val="0"/>
        <w:adjustRightInd w:val="0"/>
      </w:pPr>
    </w:p>
    <w:p w:rsidR="0033059F" w:rsidRDefault="0033059F" w:rsidP="0033059F">
      <w:pPr>
        <w:widowControl w:val="0"/>
        <w:autoSpaceDE w:val="0"/>
        <w:autoSpaceDN w:val="0"/>
        <w:adjustRightInd w:val="0"/>
      </w:pPr>
      <w:r>
        <w:t xml:space="preserve">For any calendar year, the Authority may allocate Tax Credits in an amount not to exceed the Authority Housing Credit Ceiling. </w:t>
      </w:r>
    </w:p>
    <w:p w:rsidR="0033059F" w:rsidRDefault="0033059F" w:rsidP="0033059F">
      <w:pPr>
        <w:widowControl w:val="0"/>
        <w:autoSpaceDE w:val="0"/>
        <w:autoSpaceDN w:val="0"/>
        <w:adjustRightInd w:val="0"/>
      </w:pPr>
    </w:p>
    <w:p w:rsidR="0033059F" w:rsidRDefault="0033059F" w:rsidP="003305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9012, effective June 26, 1997) </w:t>
      </w:r>
    </w:p>
    <w:sectPr w:rsidR="0033059F" w:rsidSect="00330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59F"/>
    <w:rsid w:val="0033059F"/>
    <w:rsid w:val="0046377E"/>
    <w:rsid w:val="005C3366"/>
    <w:rsid w:val="00B66551"/>
    <w:rsid w:val="00B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General Assembly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