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733F7" w14:textId="77777777" w:rsidR="00995A1A" w:rsidRDefault="00995A1A" w:rsidP="00995A1A">
      <w:pPr>
        <w:widowControl w:val="0"/>
        <w:autoSpaceDE w:val="0"/>
        <w:autoSpaceDN w:val="0"/>
        <w:adjustRightInd w:val="0"/>
      </w:pPr>
    </w:p>
    <w:p w14:paraId="1001446E" w14:textId="77777777" w:rsidR="00995A1A" w:rsidRDefault="00995A1A" w:rsidP="00995A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5040.120  Applicability</w:t>
      </w:r>
      <w:r>
        <w:t xml:space="preserve"> </w:t>
      </w:r>
    </w:p>
    <w:p w14:paraId="1BAADE32" w14:textId="77777777" w:rsidR="00995A1A" w:rsidRDefault="00995A1A" w:rsidP="00995A1A">
      <w:pPr>
        <w:widowControl w:val="0"/>
        <w:autoSpaceDE w:val="0"/>
        <w:autoSpaceDN w:val="0"/>
        <w:adjustRightInd w:val="0"/>
      </w:pPr>
    </w:p>
    <w:p w14:paraId="051ADA6B" w14:textId="77777777" w:rsidR="00995A1A" w:rsidRDefault="00995A1A" w:rsidP="00995A1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Part applies to all State entities in the executive </w:t>
      </w:r>
      <w:r w:rsidR="00B67C4D">
        <w:t>branch</w:t>
      </w:r>
      <w:r>
        <w:t xml:space="preserve"> of State government. </w:t>
      </w:r>
    </w:p>
    <w:p w14:paraId="4E5F2974" w14:textId="412B5EF0" w:rsidR="002818C1" w:rsidRDefault="002818C1" w:rsidP="00231F00">
      <w:pPr>
        <w:widowControl w:val="0"/>
        <w:autoSpaceDE w:val="0"/>
        <w:autoSpaceDN w:val="0"/>
        <w:adjustRightInd w:val="0"/>
      </w:pPr>
    </w:p>
    <w:p w14:paraId="33C637FC" w14:textId="44D035E9" w:rsidR="00995A1A" w:rsidRDefault="00C5007D" w:rsidP="00995A1A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995A1A">
        <w:t>)</w:t>
      </w:r>
      <w:r w:rsidR="00995A1A">
        <w:tab/>
        <w:t xml:space="preserve">State colleges and universities may administer their own garages and are not required to abide by </w:t>
      </w:r>
      <w:r w:rsidR="00B67C4D">
        <w:t>this Part,</w:t>
      </w:r>
      <w:r w:rsidR="00995A1A">
        <w:t xml:space="preserve"> except for Section 5040.210. </w:t>
      </w:r>
    </w:p>
    <w:p w14:paraId="565E8727" w14:textId="77777777" w:rsidR="002818C1" w:rsidRDefault="002818C1" w:rsidP="00231F00">
      <w:pPr>
        <w:widowControl w:val="0"/>
        <w:autoSpaceDE w:val="0"/>
        <w:autoSpaceDN w:val="0"/>
        <w:adjustRightInd w:val="0"/>
      </w:pPr>
    </w:p>
    <w:p w14:paraId="0373BD63" w14:textId="02B10F14" w:rsidR="009D1055" w:rsidRDefault="00C5007D" w:rsidP="009D1055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995A1A">
        <w:t>)</w:t>
      </w:r>
      <w:r w:rsidR="00995A1A">
        <w:tab/>
      </w:r>
      <w:r w:rsidR="009D1055">
        <w:t xml:space="preserve">Vehicle </w:t>
      </w:r>
      <w:r w:rsidR="00B67C4D">
        <w:t>S</w:t>
      </w:r>
      <w:r w:rsidR="009D1055">
        <w:t xml:space="preserve">ervices </w:t>
      </w:r>
      <w:r w:rsidR="00B67C4D">
        <w:t>O</w:t>
      </w:r>
      <w:r w:rsidR="009D1055">
        <w:t>ffered by CMS</w:t>
      </w:r>
    </w:p>
    <w:p w14:paraId="0A3526C1" w14:textId="77777777" w:rsidR="009D1055" w:rsidRDefault="009D1055" w:rsidP="00231F00">
      <w:pPr>
        <w:widowControl w:val="0"/>
        <w:autoSpaceDE w:val="0"/>
        <w:autoSpaceDN w:val="0"/>
        <w:adjustRightInd w:val="0"/>
      </w:pPr>
    </w:p>
    <w:p w14:paraId="341C7EE6" w14:textId="77777777" w:rsidR="009D1055" w:rsidRDefault="009D1055" w:rsidP="0096051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Management of State Fleet and Vehicle Acquisitions</w:t>
      </w:r>
    </w:p>
    <w:p w14:paraId="71AAB663" w14:textId="37E603B1" w:rsidR="009D1055" w:rsidRDefault="009D1055" w:rsidP="00231F00">
      <w:pPr>
        <w:widowControl w:val="0"/>
        <w:autoSpaceDE w:val="0"/>
        <w:autoSpaceDN w:val="0"/>
        <w:adjustRightInd w:val="0"/>
      </w:pPr>
    </w:p>
    <w:p w14:paraId="3D23DE4A" w14:textId="031F8943" w:rsidR="009D1055" w:rsidRDefault="008350CF" w:rsidP="00960514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9D1055">
        <w:t>)</w:t>
      </w:r>
      <w:r w:rsidR="009D1055">
        <w:tab/>
        <w:t>Maintenance and Repair</w:t>
      </w:r>
    </w:p>
    <w:p w14:paraId="24138D22" w14:textId="77777777" w:rsidR="009D1055" w:rsidRDefault="009D1055" w:rsidP="00231F00">
      <w:pPr>
        <w:widowControl w:val="0"/>
        <w:autoSpaceDE w:val="0"/>
        <w:autoSpaceDN w:val="0"/>
        <w:adjustRightInd w:val="0"/>
      </w:pPr>
    </w:p>
    <w:p w14:paraId="1D1A196F" w14:textId="57777AC7" w:rsidR="009D1055" w:rsidRDefault="008350CF" w:rsidP="00960514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9D1055">
        <w:t>)</w:t>
      </w:r>
      <w:r w:rsidR="009D1055">
        <w:tab/>
        <w:t xml:space="preserve">Fuel/Vendor Fleet </w:t>
      </w:r>
      <w:r>
        <w:rPr>
          <w:color w:val="000000"/>
        </w:rPr>
        <w:t>Card</w:t>
      </w:r>
      <w:r w:rsidR="009D1055">
        <w:t xml:space="preserve"> Services</w:t>
      </w:r>
    </w:p>
    <w:p w14:paraId="0D4E8720" w14:textId="77777777" w:rsidR="009D1055" w:rsidRDefault="009D1055" w:rsidP="00231F00">
      <w:pPr>
        <w:widowControl w:val="0"/>
        <w:autoSpaceDE w:val="0"/>
        <w:autoSpaceDN w:val="0"/>
        <w:adjustRightInd w:val="0"/>
      </w:pPr>
    </w:p>
    <w:p w14:paraId="18A29B43" w14:textId="35E45C92" w:rsidR="00995A1A" w:rsidRDefault="00C5007D" w:rsidP="009D1055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9D1055">
        <w:t>)</w:t>
      </w:r>
      <w:r w:rsidR="009D1055">
        <w:tab/>
        <w:t xml:space="preserve">Agencies </w:t>
      </w:r>
      <w:r w:rsidR="00B67C4D">
        <w:t>that v</w:t>
      </w:r>
      <w:r w:rsidR="009D1055">
        <w:t xml:space="preserve">oluntarily utilize any of the vehicle services listed </w:t>
      </w:r>
      <w:r w:rsidR="00B51686">
        <w:t xml:space="preserve">in subsection (d) </w:t>
      </w:r>
      <w:r w:rsidR="009D1055">
        <w:t>are required to follow all rule</w:t>
      </w:r>
      <w:r w:rsidR="00B51686">
        <w:t>s</w:t>
      </w:r>
      <w:r w:rsidR="009D1055">
        <w:t xml:space="preserve"> related to that particular vehicle service. If the policies of another Section apply, agencies shall comply with those Sections.</w:t>
      </w:r>
      <w:r w:rsidR="00995A1A">
        <w:t xml:space="preserve"> </w:t>
      </w:r>
    </w:p>
    <w:p w14:paraId="4BEFFC8B" w14:textId="0E28635D" w:rsidR="00995A1A" w:rsidRDefault="00995A1A" w:rsidP="00231F00">
      <w:pPr>
        <w:widowControl w:val="0"/>
        <w:autoSpaceDE w:val="0"/>
        <w:autoSpaceDN w:val="0"/>
        <w:adjustRightInd w:val="0"/>
      </w:pPr>
    </w:p>
    <w:p w14:paraId="50B82B6C" w14:textId="769B49ED" w:rsidR="009D1055" w:rsidRPr="00D55B37" w:rsidRDefault="008350CF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993654">
        <w:t>16139</w:t>
      </w:r>
      <w:r w:rsidRPr="00524821">
        <w:t xml:space="preserve">, effective </w:t>
      </w:r>
      <w:r w:rsidR="00993654">
        <w:t>October 29, 2024</w:t>
      </w:r>
      <w:r w:rsidRPr="00524821">
        <w:t>)</w:t>
      </w:r>
    </w:p>
    <w:sectPr w:rsidR="009D1055" w:rsidRPr="00D55B37" w:rsidSect="00995A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5A1A"/>
    <w:rsid w:val="000E718E"/>
    <w:rsid w:val="001E4F1C"/>
    <w:rsid w:val="00210FAF"/>
    <w:rsid w:val="00231F00"/>
    <w:rsid w:val="002429DF"/>
    <w:rsid w:val="002818C1"/>
    <w:rsid w:val="0049465E"/>
    <w:rsid w:val="005C3366"/>
    <w:rsid w:val="008350CF"/>
    <w:rsid w:val="00960514"/>
    <w:rsid w:val="00993654"/>
    <w:rsid w:val="00995A1A"/>
    <w:rsid w:val="009A49C5"/>
    <w:rsid w:val="009D1055"/>
    <w:rsid w:val="00B51686"/>
    <w:rsid w:val="00B67C4D"/>
    <w:rsid w:val="00C5007D"/>
    <w:rsid w:val="00D3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F98828"/>
  <w15:docId w15:val="{74C90B6C-F439-4ADA-A3CB-46DAB7A0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D1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5040</vt:lpstr>
    </vt:vector>
  </TitlesOfParts>
  <Company>State of Illinois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5040</dc:title>
  <dc:subject/>
  <dc:creator>Illinois General Assembly</dc:creator>
  <cp:keywords/>
  <dc:description/>
  <cp:lastModifiedBy>Shipley, Melissa A.</cp:lastModifiedBy>
  <cp:revision>4</cp:revision>
  <dcterms:created xsi:type="dcterms:W3CDTF">2024-10-04T20:04:00Z</dcterms:created>
  <dcterms:modified xsi:type="dcterms:W3CDTF">2024-11-14T20:07:00Z</dcterms:modified>
</cp:coreProperties>
</file>