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3E" w:rsidRDefault="00096F3E" w:rsidP="00096F3E">
      <w:pPr>
        <w:widowControl w:val="0"/>
        <w:autoSpaceDE w:val="0"/>
        <w:autoSpaceDN w:val="0"/>
        <w:adjustRightInd w:val="0"/>
      </w:pPr>
    </w:p>
    <w:p w:rsidR="00096F3E" w:rsidRDefault="00096F3E" w:rsidP="00096F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5010.220  Inventory of Equipment</w:t>
      </w:r>
      <w:r>
        <w:t xml:space="preserve"> </w:t>
      </w:r>
    </w:p>
    <w:p w:rsidR="00096F3E" w:rsidRDefault="00096F3E" w:rsidP="00096F3E">
      <w:pPr>
        <w:widowControl w:val="0"/>
        <w:autoSpaceDE w:val="0"/>
        <w:autoSpaceDN w:val="0"/>
        <w:adjustRightInd w:val="0"/>
      </w:pPr>
    </w:p>
    <w:p w:rsidR="00096F3E" w:rsidRDefault="00096F3E" w:rsidP="00FA6104">
      <w:pPr>
        <w:widowControl w:val="0"/>
        <w:autoSpaceDE w:val="0"/>
        <w:autoSpaceDN w:val="0"/>
        <w:adjustRightInd w:val="0"/>
        <w:ind w:left="9"/>
      </w:pPr>
      <w:r>
        <w:t xml:space="preserve">All equipment with an acquisition value </w:t>
      </w:r>
      <w:r w:rsidR="00C11BC4">
        <w:t>greater than the nominal value</w:t>
      </w:r>
      <w:r>
        <w:t xml:space="preserve"> </w:t>
      </w:r>
      <w:r w:rsidR="0034793C">
        <w:t xml:space="preserve">and equipment that is subject to theft with a value less than </w:t>
      </w:r>
      <w:r w:rsidR="00C11BC4">
        <w:t>th</w:t>
      </w:r>
      <w:r w:rsidR="00751DAF">
        <w:t>at</w:t>
      </w:r>
      <w:r w:rsidR="00C11BC4">
        <w:t xml:space="preserve"> nominal value</w:t>
      </w:r>
      <w:r w:rsidR="0034793C">
        <w:t xml:space="preserve"> must be</w:t>
      </w:r>
      <w:r>
        <w:t xml:space="preserve"> reported to CMS by the holding agency.  Equipment with an acquisition value of less than </w:t>
      </w:r>
      <w:r w:rsidR="00C11BC4">
        <w:t>the nominal value</w:t>
      </w:r>
      <w:r>
        <w:t xml:space="preserve"> </w:t>
      </w:r>
      <w:r w:rsidR="0034793C">
        <w:t xml:space="preserve">that is not subject to theft </w:t>
      </w:r>
      <w:r>
        <w:t xml:space="preserve">is not subject to reporting; however, agencies will be responsible for establishing and maintaining internal control over these items. </w:t>
      </w:r>
    </w:p>
    <w:p w:rsidR="00B75460" w:rsidRDefault="00B75460" w:rsidP="008612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F3E" w:rsidRDefault="00C11BC4" w:rsidP="00096F3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452B9">
        <w:t>3</w:t>
      </w:r>
      <w:r>
        <w:t xml:space="preserve"> Ill. Reg. </w:t>
      </w:r>
      <w:r w:rsidR="00D248FE">
        <w:t>5637</w:t>
      </w:r>
      <w:r>
        <w:t xml:space="preserve">, effective </w:t>
      </w:r>
      <w:r w:rsidR="00D248FE">
        <w:t>May 3, 2019</w:t>
      </w:r>
      <w:r>
        <w:t>)</w:t>
      </w:r>
    </w:p>
    <w:sectPr w:rsidR="00096F3E" w:rsidSect="00096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F3E"/>
    <w:rsid w:val="00096F3E"/>
    <w:rsid w:val="0034793C"/>
    <w:rsid w:val="00542AEA"/>
    <w:rsid w:val="005C3366"/>
    <w:rsid w:val="007130AF"/>
    <w:rsid w:val="00751DAF"/>
    <w:rsid w:val="007A251A"/>
    <w:rsid w:val="00861216"/>
    <w:rsid w:val="008F1FDB"/>
    <w:rsid w:val="00A452B9"/>
    <w:rsid w:val="00B55E0A"/>
    <w:rsid w:val="00B75460"/>
    <w:rsid w:val="00B83A71"/>
    <w:rsid w:val="00C11BC4"/>
    <w:rsid w:val="00D248FE"/>
    <w:rsid w:val="00E455DE"/>
    <w:rsid w:val="00FA6104"/>
    <w:rsid w:val="00FE2B0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5CBF15-E5EC-4F93-8A00-046C2C21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2019-05-14T15:37:00Z</dcterms:modified>
</cp:coreProperties>
</file>