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78" w:rsidRDefault="00DC6278" w:rsidP="00DC6278">
      <w:pPr>
        <w:widowControl w:val="0"/>
        <w:autoSpaceDE w:val="0"/>
        <w:autoSpaceDN w:val="0"/>
        <w:adjustRightInd w:val="0"/>
      </w:pPr>
    </w:p>
    <w:p w:rsidR="00DC6278" w:rsidRDefault="00DC6278" w:rsidP="00DC62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6149B">
        <w:rPr>
          <w:b/>
          <w:bCs/>
        </w:rPr>
        <w:t>2</w:t>
      </w:r>
      <w:r w:rsidR="0070142C">
        <w:rPr>
          <w:b/>
          <w:bCs/>
        </w:rPr>
        <w:t>123</w:t>
      </w:r>
      <w:r>
        <w:rPr>
          <w:b/>
          <w:bCs/>
        </w:rPr>
        <w:t>.210  Motions</w:t>
      </w:r>
      <w:r>
        <w:t xml:space="preserve"> </w:t>
      </w:r>
    </w:p>
    <w:p w:rsidR="00DC6278" w:rsidRDefault="00DC6278" w:rsidP="00DC6278">
      <w:pPr>
        <w:widowControl w:val="0"/>
        <w:autoSpaceDE w:val="0"/>
        <w:autoSpaceDN w:val="0"/>
        <w:adjustRightInd w:val="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will be made in writing, unless otherwise allowed by the Board, hearing officer or Office, during the course of a hearing.  Written motions are limited to the following: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request dismissal of a Complaint, for failure to state facts which, if true, would form a sufficient basis for discipline.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request sanctions in accordance with Section </w:t>
      </w:r>
      <w:r w:rsidR="0066149B">
        <w:t>2</w:t>
      </w:r>
      <w:r w:rsidR="0070142C">
        <w:t>123</w:t>
      </w:r>
      <w:r>
        <w:t xml:space="preserve">.90 of this Part dealing with Representation.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request sanctions in accordance with Section </w:t>
      </w:r>
      <w:r w:rsidR="0066149B">
        <w:t>2</w:t>
      </w:r>
      <w:r w:rsidR="0070142C">
        <w:t>123</w:t>
      </w:r>
      <w:r>
        <w:t xml:space="preserve">.130 of this Part dealing with Discovery.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request dismissal of a Petition for Hearing for failure to comply with the Section </w:t>
      </w:r>
      <w:r w:rsidR="0066149B">
        <w:t>2</w:t>
      </w:r>
      <w:r w:rsidR="0070142C">
        <w:t>123</w:t>
      </w:r>
      <w:r>
        <w:t xml:space="preserve">.30 of this Part dealing with Initiation of a Contested Case by a Petitioner.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request dismissal of a Complaint where the Office's case has been concluded without sufficient evidence having been presented to form a basis for discipline.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request a continuance, or extension of time, to comply with any provision of this Part.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To request an order granting a rehearing or additional hearings.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To request an order that a Board or hearing officer reconsider its Findings of Fact, Conclusions of Law or Recommendation or to request a new hearing or additional hearings. </w:t>
      </w:r>
    </w:p>
    <w:p w:rsidR="00FB1B29" w:rsidRDefault="00FB1B29" w:rsidP="00CD0B4B"/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To request that a Board or hearing officer deem a failure to file an Answer to be an admission of the truth of the allegations contained in the Complaint. </w:t>
      </w:r>
    </w:p>
    <w:p w:rsidR="00FB1B29" w:rsidRDefault="00FB1B29" w:rsidP="00CD0B4B"/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To request employment of a hearing officer. </w:t>
      </w:r>
    </w:p>
    <w:p w:rsidR="00FB1B29" w:rsidRDefault="00FB1B29" w:rsidP="00CD0B4B"/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To request that a member of the Board be excluded from the hearing or deliberations for prejudice. </w:t>
      </w:r>
    </w:p>
    <w:p w:rsidR="00FB1B29" w:rsidRDefault="00FB1B29" w:rsidP="00CD0B4B"/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To request that an Order be vacated or modified. </w:t>
      </w:r>
    </w:p>
    <w:p w:rsidR="00FB1B29" w:rsidRDefault="00FB1B29" w:rsidP="00CD0B4B"/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To request a prehearing conference. </w:t>
      </w:r>
    </w:p>
    <w:p w:rsidR="00FB1B29" w:rsidRDefault="00FB1B29" w:rsidP="00CD0B4B"/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lastRenderedPageBreak/>
        <w:t>14)</w:t>
      </w:r>
      <w:r>
        <w:tab/>
        <w:t xml:space="preserve">To request separation of cases joined by the Office. </w:t>
      </w:r>
    </w:p>
    <w:p w:rsidR="00FB1B29" w:rsidRDefault="00FB1B29" w:rsidP="00CD0B4B">
      <w:bookmarkStart w:id="0" w:name="_GoBack"/>
      <w:bookmarkEnd w:id="0"/>
    </w:p>
    <w:p w:rsidR="00DC6278" w:rsidRDefault="00DC6278" w:rsidP="00DC62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any motion is filed, the Board or hearing officer may allow oral argument if this is deemed necessary to a fuller understanding of the issues presented.  Where facts are alleged as a basis for the request, which are not a part of the record in the case, an affidavit will be attached to the motion setting forth such facts. </w:t>
      </w:r>
    </w:p>
    <w:sectPr w:rsidR="00DC6278" w:rsidSect="00DC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278"/>
    <w:rsid w:val="005C3366"/>
    <w:rsid w:val="0066149B"/>
    <w:rsid w:val="006A124A"/>
    <w:rsid w:val="006A71A9"/>
    <w:rsid w:val="0070142C"/>
    <w:rsid w:val="00702162"/>
    <w:rsid w:val="00752722"/>
    <w:rsid w:val="00CD0B4B"/>
    <w:rsid w:val="00DC6278"/>
    <w:rsid w:val="00FB1B29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5BE22B-3117-48FC-841B-93E1194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2015-07-23T18:40:00Z</dcterms:modified>
</cp:coreProperties>
</file>