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C4" w:rsidRDefault="00516FC4" w:rsidP="00516F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FC4" w:rsidRDefault="00516FC4" w:rsidP="00516F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86E8C">
        <w:rPr>
          <w:b/>
          <w:bCs/>
        </w:rPr>
        <w:t>2</w:t>
      </w:r>
      <w:r w:rsidR="00DA6F73">
        <w:rPr>
          <w:b/>
          <w:bCs/>
        </w:rPr>
        <w:t>121</w:t>
      </w:r>
      <w:r>
        <w:rPr>
          <w:b/>
          <w:bCs/>
        </w:rPr>
        <w:t>.60  Change of Ownership</w:t>
      </w:r>
      <w:r>
        <w:t xml:space="preserve"> </w:t>
      </w:r>
    </w:p>
    <w:p w:rsidR="00516FC4" w:rsidRDefault="00516FC4" w:rsidP="00516FC4">
      <w:pPr>
        <w:widowControl w:val="0"/>
        <w:autoSpaceDE w:val="0"/>
        <w:autoSpaceDN w:val="0"/>
        <w:adjustRightInd w:val="0"/>
      </w:pPr>
    </w:p>
    <w:p w:rsidR="00516FC4" w:rsidRDefault="00516FC4" w:rsidP="00516FC4">
      <w:pPr>
        <w:widowControl w:val="0"/>
        <w:autoSpaceDE w:val="0"/>
        <w:autoSpaceDN w:val="0"/>
        <w:adjustRightInd w:val="0"/>
      </w:pPr>
      <w:r>
        <w:t xml:space="preserve">When 51% of the assets, stock or equity of a boiler or pressure vessel repairer organization are sold, a new boiler or pressure vessel repairer application shall be filed with OSFM in accordance with Section </w:t>
      </w:r>
      <w:r w:rsidR="00C86E8C">
        <w:t>2</w:t>
      </w:r>
      <w:r w:rsidR="006F6DCD">
        <w:t>121</w:t>
      </w:r>
      <w:r>
        <w:t xml:space="preserve">.30. </w:t>
      </w:r>
    </w:p>
    <w:p w:rsidR="001C71C2" w:rsidRDefault="001C71C2" w:rsidP="00573770"/>
    <w:p w:rsidR="00516FC4" w:rsidRPr="00D55B37" w:rsidRDefault="00516F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569D4">
        <w:t>5</w:t>
      </w:r>
      <w:r>
        <w:t xml:space="preserve"> I</w:t>
      </w:r>
      <w:r w:rsidRPr="00D55B37">
        <w:t xml:space="preserve">ll. Reg. </w:t>
      </w:r>
      <w:r w:rsidR="00A75EFD">
        <w:t>9050</w:t>
      </w:r>
      <w:r w:rsidRPr="00D55B37">
        <w:t xml:space="preserve">, effective </w:t>
      </w:r>
      <w:r w:rsidR="00A75EFD">
        <w:t>July 1, 2011</w:t>
      </w:r>
      <w:r w:rsidRPr="00D55B37">
        <w:t>)</w:t>
      </w:r>
    </w:p>
    <w:sectPr w:rsidR="00516FC4" w:rsidRPr="00D55B37" w:rsidSect="00216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78" w:rsidRDefault="005F3A78">
      <w:r>
        <w:separator/>
      </w:r>
    </w:p>
  </w:endnote>
  <w:endnote w:type="continuationSeparator" w:id="0">
    <w:p w:rsidR="005F3A78" w:rsidRDefault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78" w:rsidRDefault="005F3A78">
      <w:r>
        <w:separator/>
      </w:r>
    </w:p>
  </w:footnote>
  <w:footnote w:type="continuationSeparator" w:id="0">
    <w:p w:rsidR="005F3A78" w:rsidRDefault="005F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C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E6A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16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F5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FC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C0A"/>
    <w:rsid w:val="005E03A7"/>
    <w:rsid w:val="005E3D55"/>
    <w:rsid w:val="005E4309"/>
    <w:rsid w:val="005F2891"/>
    <w:rsid w:val="005F3A7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3D2"/>
    <w:rsid w:val="006E00BF"/>
    <w:rsid w:val="006E1AE0"/>
    <w:rsid w:val="006E1F95"/>
    <w:rsid w:val="006E6D53"/>
    <w:rsid w:val="006F36BD"/>
    <w:rsid w:val="006F6DC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EFD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E8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F73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B8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9D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FF2093-2728-40E0-9759-6E17BA6B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