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B9" w:rsidRDefault="004777B9" w:rsidP="004777B9">
      <w:pPr>
        <w:widowControl w:val="0"/>
        <w:autoSpaceDE w:val="0"/>
        <w:autoSpaceDN w:val="0"/>
        <w:adjustRightInd w:val="0"/>
      </w:pPr>
    </w:p>
    <w:p w:rsidR="004777B9" w:rsidRDefault="004777B9" w:rsidP="004777B9">
      <w:pPr>
        <w:widowControl w:val="0"/>
        <w:autoSpaceDE w:val="0"/>
        <w:autoSpaceDN w:val="0"/>
        <w:adjustRightInd w:val="0"/>
      </w:pPr>
      <w:r>
        <w:t xml:space="preserve">AUTHORITY:  Implementing and authorized by the Fire Equipment Distributor and Employee Regulation Act </w:t>
      </w:r>
      <w:r w:rsidR="00834FA7">
        <w:t>of 201</w:t>
      </w:r>
      <w:bookmarkStart w:id="0" w:name="_GoBack"/>
      <w:bookmarkEnd w:id="0"/>
      <w:r w:rsidR="003C02B5">
        <w:t>1</w:t>
      </w:r>
      <w:r w:rsidR="00211166">
        <w:t xml:space="preserve"> </w:t>
      </w:r>
      <w:r>
        <w:t>[225 ILCS 21</w:t>
      </w:r>
      <w:r w:rsidR="003C02B5">
        <w:t>7</w:t>
      </w:r>
      <w:r>
        <w:t xml:space="preserve">]. </w:t>
      </w:r>
    </w:p>
    <w:sectPr w:rsidR="004777B9" w:rsidSect="004777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7B9"/>
    <w:rsid w:val="00211166"/>
    <w:rsid w:val="003C02B5"/>
    <w:rsid w:val="004777B9"/>
    <w:rsid w:val="004F7FE8"/>
    <w:rsid w:val="005C3366"/>
    <w:rsid w:val="005E1484"/>
    <w:rsid w:val="00834FA7"/>
    <w:rsid w:val="00AF2FA0"/>
    <w:rsid w:val="00B15A96"/>
    <w:rsid w:val="00C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CCD2AD-CDB0-44B1-9732-C0BFB5CE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7 of the Fire Equipment Distributor and Employee Regulation Act (Ill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7 of the Fire Equipment Distributor and Employee Regulation Act (Ill</dc:title>
  <dc:subject/>
  <dc:creator>Illinois General Assembly</dc:creator>
  <cp:keywords/>
  <dc:description/>
  <cp:lastModifiedBy>Lane, Arlene L.</cp:lastModifiedBy>
  <cp:revision>5</cp:revision>
  <dcterms:created xsi:type="dcterms:W3CDTF">2012-06-21T23:55:00Z</dcterms:created>
  <dcterms:modified xsi:type="dcterms:W3CDTF">2014-03-25T15:51:00Z</dcterms:modified>
</cp:coreProperties>
</file>