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D1" w:rsidRDefault="00BF29D1" w:rsidP="00C12CB5">
      <w:pPr>
        <w:rPr>
          <w:b/>
        </w:rPr>
      </w:pPr>
      <w:bookmarkStart w:id="0" w:name="_GoBack"/>
      <w:bookmarkEnd w:id="0"/>
    </w:p>
    <w:p w:rsidR="00C12CB5" w:rsidRPr="00C12CB5" w:rsidRDefault="00C12CB5" w:rsidP="00C12CB5">
      <w:pPr>
        <w:rPr>
          <w:b/>
        </w:rPr>
      </w:pPr>
      <w:r w:rsidRPr="00C12CB5">
        <w:rPr>
          <w:b/>
        </w:rPr>
        <w:t>Section 235.40  Pyrotechnic Display Permit Requirements</w:t>
      </w:r>
    </w:p>
    <w:p w:rsidR="00C12CB5" w:rsidRPr="00C12CB5" w:rsidRDefault="00C12CB5" w:rsidP="00C12CB5"/>
    <w:p w:rsidR="00C12CB5" w:rsidRPr="00C12CB5" w:rsidRDefault="00C12CB5" w:rsidP="00C12CB5">
      <w:pPr>
        <w:ind w:left="1440" w:hanging="720"/>
      </w:pPr>
      <w:r w:rsidRPr="00C12CB5">
        <w:t>a)</w:t>
      </w:r>
      <w:r w:rsidRPr="00C12CB5">
        <w:tab/>
        <w:t xml:space="preserve">The local governmental authority may issue a pyrotechnic display permit to any adult applicant </w:t>
      </w:r>
      <w:r w:rsidR="00425533">
        <w:t>who</w:t>
      </w:r>
      <w:r w:rsidRPr="00C12CB5">
        <w:t xml:space="preserve"> meets the following minimum requirements:</w:t>
      </w:r>
    </w:p>
    <w:p w:rsidR="00C12CB5" w:rsidRPr="00C12CB5" w:rsidRDefault="00C12CB5" w:rsidP="00C12CB5">
      <w:pPr>
        <w:ind w:left="1440" w:hanging="720"/>
      </w:pPr>
      <w:r w:rsidRPr="00C12CB5">
        <w:tab/>
      </w:r>
    </w:p>
    <w:p w:rsidR="00C12CB5" w:rsidRPr="00C12CB5" w:rsidRDefault="00C12CB5" w:rsidP="00C12CB5">
      <w:pPr>
        <w:ind w:left="2160" w:hanging="720"/>
        <w:rPr>
          <w:snapToGrid w:val="0"/>
        </w:rPr>
      </w:pPr>
      <w:r w:rsidRPr="00C12CB5">
        <w:t xml:space="preserve">1) </w:t>
      </w:r>
      <w:r w:rsidRPr="00C12CB5">
        <w:rPr>
          <w:snapToGrid w:val="0"/>
        </w:rPr>
        <w:tab/>
        <w:t>Proof of License.  The issuing local governmental authority must verify that the pyrotechnic display services</w:t>
      </w:r>
      <w:r w:rsidR="00501473">
        <w:rPr>
          <w:snapToGrid w:val="0"/>
        </w:rPr>
        <w:t xml:space="preserve"> or</w:t>
      </w:r>
      <w:r w:rsidR="009C37A2">
        <w:rPr>
          <w:snapToGrid w:val="0"/>
        </w:rPr>
        <w:t xml:space="preserve"> </w:t>
      </w:r>
      <w:r w:rsidR="00E05372">
        <w:rPr>
          <w:snapToGrid w:val="0"/>
        </w:rPr>
        <w:t xml:space="preserve">pyrotechnic services </w:t>
      </w:r>
      <w:r w:rsidRPr="00C12CB5">
        <w:rPr>
          <w:snapToGrid w:val="0"/>
        </w:rPr>
        <w:t xml:space="preserve">are provided by a licensed pyrotechnic distributor </w:t>
      </w:r>
      <w:r w:rsidR="00E05372">
        <w:rPr>
          <w:snapToGrid w:val="0"/>
        </w:rPr>
        <w:t xml:space="preserve">or licensed production company </w:t>
      </w:r>
      <w:r w:rsidRPr="00C12CB5">
        <w:rPr>
          <w:snapToGrid w:val="0"/>
        </w:rPr>
        <w:t>and that the individual responsible for the setup and firing of the display is a licensed lead pyrotechnic operator</w:t>
      </w:r>
      <w:r w:rsidR="00E05372">
        <w:rPr>
          <w:snapToGrid w:val="0"/>
        </w:rPr>
        <w:t xml:space="preserve"> for the licensed distributor or licensed production company to whom the permit is issued</w:t>
      </w:r>
      <w:r w:rsidRPr="00C12CB5">
        <w:rPr>
          <w:snapToGrid w:val="0"/>
        </w:rPr>
        <w:t xml:space="preserve">.  </w:t>
      </w:r>
    </w:p>
    <w:p w:rsidR="00C12CB5" w:rsidRPr="00C12CB5" w:rsidRDefault="00C12CB5" w:rsidP="00C12CB5"/>
    <w:p w:rsidR="00C12CB5" w:rsidRPr="00C12CB5" w:rsidRDefault="00C12CB5" w:rsidP="00C12CB5">
      <w:pPr>
        <w:ind w:left="2109" w:hanging="669"/>
      </w:pPr>
      <w:r w:rsidRPr="00C12CB5">
        <w:t>2)</w:t>
      </w:r>
      <w:r w:rsidRPr="00C12CB5">
        <w:tab/>
        <w:t xml:space="preserve">Proof of Insurance. </w:t>
      </w:r>
      <w:r w:rsidR="00147685">
        <w:t xml:space="preserve"> </w:t>
      </w:r>
      <w:r w:rsidRPr="00C12CB5">
        <w:t xml:space="preserve">The local governmental authority issuing the permit shall require </w:t>
      </w:r>
      <w:r w:rsidRPr="00C12CB5">
        <w:rPr>
          <w:i/>
        </w:rPr>
        <w:t>proof of liability insurance in a sum not less than $1,000,000</w:t>
      </w:r>
      <w:r w:rsidRPr="00C12CB5">
        <w:t xml:space="preserve"> [425 ILCS 35/2.1].  </w:t>
      </w:r>
      <w:r w:rsidR="00425533">
        <w:t>The</w:t>
      </w:r>
      <w:r w:rsidRPr="00C12CB5">
        <w:t xml:space="preserve"> insurance shall be carried with an insurer authorized to do business in Illinois and </w:t>
      </w:r>
      <w:r w:rsidR="00147685">
        <w:t>shall</w:t>
      </w:r>
      <w:r w:rsidR="00425533">
        <w:t xml:space="preserve"> </w:t>
      </w:r>
      <w:r w:rsidRPr="00C12CB5">
        <w:t>insure the applicant against liabilities, judgments, costs, damages, and expenses that may accrue against, be charged to</w:t>
      </w:r>
      <w:r w:rsidR="00425533">
        <w:t>,</w:t>
      </w:r>
      <w:r w:rsidRPr="00C12CB5">
        <w:t xml:space="preserve"> or be recovered from the applicant on the reason of damage to property or injury to or death of any person arising from the pyrotechnic display</w:t>
      </w:r>
      <w:r w:rsidR="00E05372">
        <w:t>, pyrotechnic service</w:t>
      </w:r>
      <w:r w:rsidRPr="00C12CB5">
        <w:t xml:space="preserve"> or flame effect display.  </w:t>
      </w:r>
      <w:r w:rsidR="00425533">
        <w:t>The</w:t>
      </w:r>
      <w:r w:rsidRPr="00C12CB5">
        <w:t xml:space="preserve"> insurance coverage shall be an occurrence based policy and it shall cover all periods of time when pyrotechnic materials, including flame effect materials, are in the insured</w:t>
      </w:r>
      <w:r w:rsidR="00BF29D1">
        <w:t>'</w:t>
      </w:r>
      <w:r w:rsidRPr="00C12CB5">
        <w:t xml:space="preserve">s actual or constructive possession, including those times when the materials are being stored, transported, handled, used, discharged and displayed.  </w:t>
      </w:r>
    </w:p>
    <w:p w:rsidR="00C12CB5" w:rsidRPr="00C12CB5" w:rsidRDefault="00C12CB5" w:rsidP="00C12CB5">
      <w:pPr>
        <w:ind w:left="1440" w:hanging="720"/>
      </w:pPr>
    </w:p>
    <w:p w:rsidR="00C12CB5" w:rsidRPr="00C12CB5" w:rsidRDefault="00C12CB5" w:rsidP="00C12CB5">
      <w:pPr>
        <w:autoSpaceDE w:val="0"/>
        <w:autoSpaceDN w:val="0"/>
        <w:adjustRightInd w:val="0"/>
        <w:ind w:left="2166" w:hanging="741"/>
        <w:rPr>
          <w:i/>
          <w:color w:val="000000"/>
        </w:rPr>
      </w:pPr>
      <w:r w:rsidRPr="00C12CB5">
        <w:t>3)</w:t>
      </w:r>
      <w:r w:rsidRPr="00C12CB5">
        <w:tab/>
        <w:t xml:space="preserve">Fire Chief Approval.  </w:t>
      </w:r>
      <w:r w:rsidRPr="00C12CB5">
        <w:rPr>
          <w:i/>
        </w:rPr>
        <w:t xml:space="preserve"> </w:t>
      </w:r>
      <w:r w:rsidRPr="00C12CB5">
        <w:t xml:space="preserve">The fire chief of the local jurisdiction must have inspected the site and determined that the display </w:t>
      </w:r>
      <w:r w:rsidR="00E05372">
        <w:t xml:space="preserve">or pyrotechnic service </w:t>
      </w:r>
      <w:r w:rsidRPr="00C12CB5">
        <w:t xml:space="preserve">can be performed in full compliance with </w:t>
      </w:r>
      <w:r w:rsidRPr="00C12CB5">
        <w:rPr>
          <w:color w:val="000000"/>
        </w:rPr>
        <w:t xml:space="preserve">Sections 235.50 and 235.60 </w:t>
      </w:r>
      <w:r w:rsidRPr="00C12CB5">
        <w:rPr>
          <w:i/>
          <w:color w:val="000000"/>
        </w:rPr>
        <w:t xml:space="preserve">and that the display </w:t>
      </w:r>
      <w:r w:rsidR="00E05372">
        <w:rPr>
          <w:i/>
          <w:color w:val="000000"/>
        </w:rPr>
        <w:t xml:space="preserve">or pyrotechnic service </w:t>
      </w:r>
      <w:r w:rsidRPr="00C12CB5">
        <w:rPr>
          <w:i/>
          <w:color w:val="000000"/>
        </w:rPr>
        <w:t>shall not be hazardous to property or endanger any person or persons</w:t>
      </w:r>
      <w:r w:rsidRPr="00C12CB5">
        <w:rPr>
          <w:color w:val="000000"/>
        </w:rPr>
        <w:t xml:space="preserve">.  [425 ILCS 35/2.1] </w:t>
      </w:r>
    </w:p>
    <w:p w:rsidR="00C12CB5" w:rsidRPr="00C12CB5" w:rsidRDefault="00C12CB5" w:rsidP="00C12CB5">
      <w:pPr>
        <w:rPr>
          <w:color w:val="000000"/>
        </w:rPr>
      </w:pPr>
    </w:p>
    <w:p w:rsidR="00C12CB5" w:rsidRPr="00C12CB5" w:rsidRDefault="00C12CB5" w:rsidP="00C12CB5">
      <w:pPr>
        <w:ind w:left="1425" w:hanging="705"/>
      </w:pPr>
      <w:r w:rsidRPr="00C12CB5">
        <w:rPr>
          <w:snapToGrid w:val="0"/>
          <w:color w:val="000000"/>
        </w:rPr>
        <w:t>b)</w:t>
      </w:r>
      <w:r w:rsidRPr="00C12CB5">
        <w:rPr>
          <w:snapToGrid w:val="0"/>
          <w:color w:val="000000"/>
        </w:rPr>
        <w:tab/>
        <w:t xml:space="preserve">Time Frame to Apply.  The applicant must submit a written application for a permit </w:t>
      </w:r>
      <w:r w:rsidRPr="00C12CB5">
        <w:rPr>
          <w:i/>
          <w:snapToGrid w:val="0"/>
          <w:color w:val="000000"/>
        </w:rPr>
        <w:t>at least 15 days in advance of the date of the pyrotechnic display</w:t>
      </w:r>
      <w:r w:rsidR="00E05372">
        <w:rPr>
          <w:i/>
          <w:snapToGrid w:val="0"/>
          <w:color w:val="000000"/>
        </w:rPr>
        <w:t xml:space="preserve"> or pyrotechnic service</w:t>
      </w:r>
      <w:r w:rsidRPr="00C12CB5">
        <w:rPr>
          <w:i/>
          <w:snapToGrid w:val="0"/>
          <w:color w:val="000000"/>
        </w:rPr>
        <w:t xml:space="preserve">, unless agreed to otherwise by the local jurisdiction issuing the permit and the fire chief of the jurisdiction in which the display </w:t>
      </w:r>
      <w:r w:rsidR="00E05372">
        <w:rPr>
          <w:i/>
          <w:snapToGrid w:val="0"/>
          <w:color w:val="000000"/>
        </w:rPr>
        <w:t xml:space="preserve">or pyrotechnic service </w:t>
      </w:r>
      <w:r w:rsidRPr="00C12CB5">
        <w:rPr>
          <w:i/>
          <w:snapToGrid w:val="0"/>
          <w:color w:val="000000"/>
        </w:rPr>
        <w:t>will occur.</w:t>
      </w:r>
      <w:r w:rsidRPr="00C12CB5">
        <w:rPr>
          <w:snapToGrid w:val="0"/>
        </w:rPr>
        <w:t xml:space="preserve">  [425 ILCS 35/2.1] </w:t>
      </w:r>
    </w:p>
    <w:p w:rsidR="00C12CB5" w:rsidRPr="00C12CB5" w:rsidRDefault="00C12CB5" w:rsidP="00C12CB5"/>
    <w:p w:rsidR="00C12CB5" w:rsidRPr="00C12CB5" w:rsidRDefault="00C12CB5" w:rsidP="00C12CB5">
      <w:pPr>
        <w:ind w:left="1440" w:hanging="720"/>
      </w:pPr>
      <w:r w:rsidRPr="00C12CB5">
        <w:t>c)</w:t>
      </w:r>
      <w:r w:rsidRPr="00C12CB5">
        <w:tab/>
        <w:t xml:space="preserve">No </w:t>
      </w:r>
      <w:r w:rsidR="00425533">
        <w:t>P</w:t>
      </w:r>
      <w:r w:rsidRPr="00C12CB5">
        <w:t xml:space="preserve">ermit </w:t>
      </w:r>
      <w:r w:rsidR="00425533">
        <w:t>R</w:t>
      </w:r>
      <w:r w:rsidRPr="00C12CB5">
        <w:t xml:space="preserve">equired.  </w:t>
      </w:r>
      <w:r w:rsidRPr="00C12CB5">
        <w:rPr>
          <w:i/>
        </w:rPr>
        <w:t xml:space="preserve">No permit shall be required for supervised public displays by State or County Fair Associations. </w:t>
      </w:r>
      <w:r w:rsidR="00147685">
        <w:rPr>
          <w:i/>
        </w:rPr>
        <w:t xml:space="preserve"> </w:t>
      </w:r>
      <w:r w:rsidRPr="00C12CB5">
        <w:t>[425 ILCS 35/2.1]</w:t>
      </w:r>
    </w:p>
    <w:p w:rsidR="00C12CB5" w:rsidRPr="00C12CB5" w:rsidRDefault="00C12CB5" w:rsidP="00C12CB5">
      <w:pPr>
        <w:rPr>
          <w:snapToGrid w:val="0"/>
        </w:rPr>
      </w:pPr>
    </w:p>
    <w:p w:rsidR="00C12CB5" w:rsidRPr="00C12CB5" w:rsidRDefault="00C12CB5" w:rsidP="00C12CB5">
      <w:pPr>
        <w:ind w:left="1440" w:hanging="720"/>
        <w:rPr>
          <w:snapToGrid w:val="0"/>
          <w:u w:val="single"/>
        </w:rPr>
      </w:pPr>
      <w:r w:rsidRPr="00C12CB5">
        <w:rPr>
          <w:snapToGrid w:val="0"/>
        </w:rPr>
        <w:t>d)</w:t>
      </w:r>
      <w:r w:rsidRPr="00C12CB5">
        <w:rPr>
          <w:snapToGrid w:val="0"/>
        </w:rPr>
        <w:tab/>
        <w:t>Age of Assistants.  The issuing local governmental authority must verify that all assistants will be at least 18 years of age</w:t>
      </w:r>
      <w:r w:rsidRPr="00E05372">
        <w:rPr>
          <w:snapToGrid w:val="0"/>
        </w:rPr>
        <w:t>.</w:t>
      </w:r>
      <w:r w:rsidR="00E05372">
        <w:rPr>
          <w:snapToGrid w:val="0"/>
        </w:rPr>
        <w:t xml:space="preserve"> </w:t>
      </w:r>
      <w:r w:rsidR="00E05372" w:rsidRPr="00E05372">
        <w:t xml:space="preserve">In accordance with </w:t>
      </w:r>
      <w:r w:rsidR="00501473">
        <w:t>S</w:t>
      </w:r>
      <w:r w:rsidR="00E05372" w:rsidRPr="00E05372">
        <w:t xml:space="preserve">ection 2001 of the Illinois Explosives Act, no person shall possess, use, purchase or transfer explosive materials unless at least 21 years of age and licensed by DNR, except as </w:t>
      </w:r>
      <w:r w:rsidR="00E05372" w:rsidRPr="00E05372">
        <w:lastRenderedPageBreak/>
        <w:t>otherwise provided by the Illinois Explosives Act and the Pyrotechnic Distributor and Operator Licensing Act.</w:t>
      </w:r>
      <w:r w:rsidR="00E05372" w:rsidRPr="00DD547F">
        <w:rPr>
          <w:b/>
          <w:snapToGrid w:val="0"/>
          <w:color w:val="548DD4"/>
          <w:u w:val="single"/>
        </w:rPr>
        <w:t xml:space="preserve"> </w:t>
      </w:r>
      <w:r w:rsidR="00E05372">
        <w:rPr>
          <w:snapToGrid w:val="0"/>
        </w:rPr>
        <w:t xml:space="preserve"> </w:t>
      </w:r>
    </w:p>
    <w:p w:rsidR="00C12CB5" w:rsidRPr="00C12CB5" w:rsidRDefault="00C12CB5" w:rsidP="00C12CB5">
      <w:pPr>
        <w:rPr>
          <w:snapToGrid w:val="0"/>
        </w:rPr>
      </w:pPr>
    </w:p>
    <w:p w:rsidR="00BF29D1" w:rsidRDefault="00C12CB5" w:rsidP="00C12CB5">
      <w:pPr>
        <w:ind w:left="1440" w:hanging="720"/>
        <w:rPr>
          <w:color w:val="000000"/>
        </w:rPr>
      </w:pPr>
      <w:r w:rsidRPr="00C12CB5">
        <w:t>e)</w:t>
      </w:r>
      <w:r w:rsidRPr="00C12CB5">
        <w:rPr>
          <w:color w:val="FF0000"/>
        </w:rPr>
        <w:tab/>
      </w:r>
      <w:r w:rsidRPr="00C12CB5">
        <w:rPr>
          <w:color w:val="000000"/>
        </w:rPr>
        <w:t xml:space="preserve">Identification and Signatures Required on the Permit.  Each pyrotechnic display </w:t>
      </w:r>
      <w:r w:rsidR="00E05372">
        <w:rPr>
          <w:color w:val="000000"/>
        </w:rPr>
        <w:t xml:space="preserve">or pyrotechnic service </w:t>
      </w:r>
      <w:r w:rsidRPr="00C12CB5">
        <w:rPr>
          <w:color w:val="000000"/>
        </w:rPr>
        <w:t xml:space="preserve">permit must identify the lead pyrotechnic operator and must contain the signature of the issuing officer for the local governmental authority and the fire chief.  </w:t>
      </w:r>
    </w:p>
    <w:p w:rsidR="00425533" w:rsidRPr="00C12CB5" w:rsidRDefault="00425533" w:rsidP="00C12CB5">
      <w:pPr>
        <w:ind w:left="1440" w:hanging="720"/>
        <w:rPr>
          <w:color w:val="000000"/>
        </w:rPr>
      </w:pPr>
    </w:p>
    <w:p w:rsidR="00C12CB5" w:rsidRDefault="00BF29D1" w:rsidP="00BF29D1">
      <w:pPr>
        <w:ind w:left="1440" w:hanging="720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r w:rsidR="00C12CB5" w:rsidRPr="00C12CB5">
        <w:rPr>
          <w:i/>
          <w:color w:val="000000"/>
        </w:rPr>
        <w:t xml:space="preserve">After a permit has been granted, sales, possession, use, and distribution of display fireworks for the display </w:t>
      </w:r>
      <w:r w:rsidR="00E05372">
        <w:rPr>
          <w:i/>
          <w:color w:val="000000"/>
        </w:rPr>
        <w:t xml:space="preserve">or pyrotechnic service </w:t>
      </w:r>
      <w:r w:rsidR="00C12CB5" w:rsidRPr="00C12CB5">
        <w:rPr>
          <w:i/>
          <w:color w:val="000000"/>
        </w:rPr>
        <w:t xml:space="preserve">shall be lawful for that purpose only.  No permit shall be transferable.  </w:t>
      </w:r>
      <w:r w:rsidR="00C12CB5" w:rsidRPr="00C12CB5">
        <w:rPr>
          <w:color w:val="000000"/>
        </w:rPr>
        <w:t>[425 ILCS 35/2.1]</w:t>
      </w:r>
    </w:p>
    <w:p w:rsidR="00E05372" w:rsidRPr="00E05372" w:rsidRDefault="00E05372" w:rsidP="00BF29D1">
      <w:pPr>
        <w:ind w:left="1440" w:hanging="720"/>
        <w:rPr>
          <w:color w:val="000000"/>
        </w:rPr>
      </w:pPr>
    </w:p>
    <w:p w:rsidR="00E05372" w:rsidRPr="00D55B37" w:rsidRDefault="00E053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76034A">
        <w:t>16562</w:t>
      </w:r>
      <w:r w:rsidRPr="00D55B37">
        <w:t xml:space="preserve">, effective </w:t>
      </w:r>
      <w:r w:rsidR="0076034A">
        <w:t>October 6, 2010</w:t>
      </w:r>
      <w:r w:rsidRPr="00D55B37">
        <w:t>)</w:t>
      </w:r>
    </w:p>
    <w:sectPr w:rsidR="00E05372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51" w:rsidRDefault="00E01E51">
      <w:r>
        <w:separator/>
      </w:r>
    </w:p>
  </w:endnote>
  <w:endnote w:type="continuationSeparator" w:id="0">
    <w:p w:rsidR="00E01E51" w:rsidRDefault="00E0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51" w:rsidRDefault="00E01E51">
      <w:r>
        <w:separator/>
      </w:r>
    </w:p>
  </w:footnote>
  <w:footnote w:type="continuationSeparator" w:id="0">
    <w:p w:rsidR="00E01E51" w:rsidRDefault="00E0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369D5"/>
    <w:multiLevelType w:val="hybridMultilevel"/>
    <w:tmpl w:val="B894A3EA"/>
    <w:lvl w:ilvl="0" w:tplc="DD4647FA">
      <w:start w:val="6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b w:val="0"/>
        <w:i w:val="0"/>
        <w:color w:val="FF0000"/>
        <w:u w:val="single" w:color="FF0000"/>
      </w:rPr>
    </w:lvl>
    <w:lvl w:ilvl="1" w:tplc="B2E2F75A">
      <w:start w:val="6"/>
      <w:numFmt w:val="lowerLetter"/>
      <w:lvlText w:val="%2)"/>
      <w:lvlJc w:val="left"/>
      <w:pPr>
        <w:tabs>
          <w:tab w:val="num" w:pos="1440"/>
        </w:tabs>
        <w:ind w:left="1080" w:hanging="360"/>
      </w:pPr>
      <w:rPr>
        <w:b w:val="0"/>
        <w:i w:val="0"/>
        <w:strike w:val="0"/>
        <w:dstrike w:val="0"/>
        <w:color w:val="000000"/>
        <w:u w:val="none" w:color="000000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CB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47685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0E25"/>
    <w:rsid w:val="002015E7"/>
    <w:rsid w:val="002024BF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5533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1473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6FE8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034A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2756D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4A4B"/>
    <w:rsid w:val="008D7182"/>
    <w:rsid w:val="008E68BC"/>
    <w:rsid w:val="008E7AC2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37A2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4C40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9D1"/>
    <w:rsid w:val="00BF3913"/>
    <w:rsid w:val="00BF5AAE"/>
    <w:rsid w:val="00BF5AE7"/>
    <w:rsid w:val="00BF78FB"/>
    <w:rsid w:val="00C1038A"/>
    <w:rsid w:val="00C12CB5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5793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43B7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1E51"/>
    <w:rsid w:val="00E05372"/>
    <w:rsid w:val="00E11728"/>
    <w:rsid w:val="00E24878"/>
    <w:rsid w:val="00E34B29"/>
    <w:rsid w:val="00E406C7"/>
    <w:rsid w:val="00E40FDC"/>
    <w:rsid w:val="00E4116F"/>
    <w:rsid w:val="00E41211"/>
    <w:rsid w:val="00E4457E"/>
    <w:rsid w:val="00E47B6D"/>
    <w:rsid w:val="00E7024C"/>
    <w:rsid w:val="00E70A2A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65BD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46A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