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44" w:rsidRPr="00283644" w:rsidRDefault="00283644" w:rsidP="00283644">
      <w:pPr>
        <w:ind w:left="1440" w:hanging="1440"/>
      </w:pPr>
      <w:bookmarkStart w:id="0" w:name="_GoBack"/>
      <w:bookmarkEnd w:id="0"/>
      <w:r w:rsidRPr="00283644">
        <w:t>Section</w:t>
      </w:r>
    </w:p>
    <w:p w:rsidR="00283644" w:rsidRPr="00283644" w:rsidRDefault="00283644" w:rsidP="00283644">
      <w:pPr>
        <w:ind w:left="1440" w:hanging="1440"/>
      </w:pPr>
      <w:r w:rsidRPr="00283644">
        <w:t>235.10</w:t>
      </w:r>
      <w:r w:rsidRPr="00283644">
        <w:tab/>
        <w:t>Scope</w:t>
      </w:r>
    </w:p>
    <w:p w:rsidR="00283644" w:rsidRPr="00283644" w:rsidRDefault="00283644" w:rsidP="00283644">
      <w:pPr>
        <w:ind w:left="1440" w:hanging="1440"/>
      </w:pPr>
      <w:r w:rsidRPr="00283644">
        <w:t>235.20</w:t>
      </w:r>
      <w:r w:rsidRPr="00283644">
        <w:tab/>
        <w:t>Definitions</w:t>
      </w:r>
    </w:p>
    <w:p w:rsidR="000177E3" w:rsidRDefault="000177E3" w:rsidP="00283644">
      <w:pPr>
        <w:ind w:left="1440" w:hanging="1440"/>
      </w:pPr>
      <w:r>
        <w:t>235.25</w:t>
      </w:r>
      <w:r>
        <w:tab/>
        <w:t>Incorporat</w:t>
      </w:r>
      <w:r w:rsidR="009E22CA">
        <w:t>ed</w:t>
      </w:r>
      <w:r>
        <w:t xml:space="preserve"> </w:t>
      </w:r>
      <w:r w:rsidR="009E22CA">
        <w:t>and</w:t>
      </w:r>
      <w:r>
        <w:t xml:space="preserve"> Reference</w:t>
      </w:r>
      <w:r w:rsidR="009E22CA">
        <w:t>d Materials</w:t>
      </w:r>
    </w:p>
    <w:p w:rsidR="00283644" w:rsidRPr="00283644" w:rsidRDefault="00283644" w:rsidP="00283644">
      <w:pPr>
        <w:ind w:left="1440" w:hanging="1440"/>
      </w:pPr>
      <w:r w:rsidRPr="00283644">
        <w:t>235.30</w:t>
      </w:r>
      <w:r w:rsidRPr="00283644">
        <w:tab/>
        <w:t>General Requirements for All Pyrotechnic Displays and Consumer Fireworks Displays</w:t>
      </w:r>
    </w:p>
    <w:p w:rsidR="00283644" w:rsidRPr="00283644" w:rsidRDefault="00283644" w:rsidP="00283644">
      <w:pPr>
        <w:ind w:left="1440" w:hanging="1440"/>
        <w:rPr>
          <w:bCs/>
        </w:rPr>
      </w:pPr>
      <w:r w:rsidRPr="00283644">
        <w:rPr>
          <w:bCs/>
        </w:rPr>
        <w:t>235.40</w:t>
      </w:r>
      <w:r w:rsidRPr="00283644">
        <w:rPr>
          <w:bCs/>
        </w:rPr>
        <w:tab/>
        <w:t>Pyrotechnic Display Permit Requirements</w:t>
      </w:r>
    </w:p>
    <w:p w:rsidR="00283644" w:rsidRPr="00283644" w:rsidRDefault="00283644" w:rsidP="00283644">
      <w:pPr>
        <w:ind w:left="1440" w:hanging="1440"/>
        <w:rPr>
          <w:bCs/>
        </w:rPr>
      </w:pPr>
      <w:r w:rsidRPr="00283644">
        <w:rPr>
          <w:bCs/>
        </w:rPr>
        <w:t>235.50</w:t>
      </w:r>
      <w:r w:rsidRPr="00283644">
        <w:rPr>
          <w:bCs/>
        </w:rPr>
        <w:tab/>
        <w:t xml:space="preserve">1.3G Fireworks Display Compliance Standards </w:t>
      </w:r>
    </w:p>
    <w:p w:rsidR="00283644" w:rsidRPr="00283644" w:rsidRDefault="00283644" w:rsidP="00283644">
      <w:pPr>
        <w:ind w:left="1440" w:hanging="1440"/>
      </w:pPr>
      <w:r w:rsidRPr="00283644">
        <w:t>235.60</w:t>
      </w:r>
      <w:r w:rsidRPr="00283644">
        <w:tab/>
        <w:t xml:space="preserve">Indoor Special Effects Fireworks and Flame Effect Display Compliance Standards </w:t>
      </w:r>
    </w:p>
    <w:p w:rsidR="00283644" w:rsidRPr="00283644" w:rsidRDefault="00283644" w:rsidP="00283644">
      <w:pPr>
        <w:ind w:left="1440" w:hanging="1440"/>
      </w:pPr>
      <w:r w:rsidRPr="00283644">
        <w:t xml:space="preserve">235.70  </w:t>
      </w:r>
      <w:r w:rsidRPr="00283644">
        <w:tab/>
        <w:t>Possession of License by Lead Operator</w:t>
      </w:r>
    </w:p>
    <w:p w:rsidR="00283644" w:rsidRPr="00283644" w:rsidRDefault="00283644" w:rsidP="00283644">
      <w:pPr>
        <w:ind w:left="1440" w:hanging="1440"/>
      </w:pPr>
      <w:r w:rsidRPr="00283644">
        <w:t>235.80</w:t>
      </w:r>
      <w:r w:rsidRPr="00283644">
        <w:tab/>
        <w:t xml:space="preserve">Consumer Operator Training </w:t>
      </w:r>
    </w:p>
    <w:p w:rsidR="00283644" w:rsidRPr="00283644" w:rsidRDefault="00283644" w:rsidP="00283644">
      <w:pPr>
        <w:ind w:left="1440" w:hanging="1440"/>
      </w:pPr>
      <w:r w:rsidRPr="00283644">
        <w:t>235.90</w:t>
      </w:r>
      <w:r w:rsidRPr="00283644">
        <w:tab/>
        <w:t>Consumer Fireworks Display Permit Requirements</w:t>
      </w:r>
    </w:p>
    <w:p w:rsidR="00283644" w:rsidRPr="00283644" w:rsidRDefault="00283644" w:rsidP="00283644">
      <w:r w:rsidRPr="00283644">
        <w:t>235.100</w:t>
      </w:r>
      <w:r w:rsidRPr="00283644">
        <w:tab/>
        <w:t>Consumer Fireworks Display Compliance Standards</w:t>
      </w:r>
    </w:p>
    <w:p w:rsidR="00283644" w:rsidRPr="00283644" w:rsidRDefault="00283644" w:rsidP="00283644">
      <w:r w:rsidRPr="00283644">
        <w:t xml:space="preserve">235.110  </w:t>
      </w:r>
      <w:r w:rsidRPr="00283644">
        <w:tab/>
        <w:t xml:space="preserve">Consumer Distributors and Retailers </w:t>
      </w:r>
    </w:p>
    <w:p w:rsidR="00283644" w:rsidRPr="00283644" w:rsidRDefault="00283644" w:rsidP="00283644">
      <w:pPr>
        <w:autoSpaceDE w:val="0"/>
        <w:autoSpaceDN w:val="0"/>
        <w:adjustRightInd w:val="0"/>
      </w:pPr>
      <w:r w:rsidRPr="00283644">
        <w:t xml:space="preserve">235.120  </w:t>
      </w:r>
      <w:r w:rsidRPr="00283644">
        <w:tab/>
      </w:r>
      <w:r w:rsidR="000177E3">
        <w:t>Forms</w:t>
      </w:r>
    </w:p>
    <w:p w:rsidR="00283644" w:rsidRPr="00283644" w:rsidRDefault="00283644" w:rsidP="00283644">
      <w:pPr>
        <w:autoSpaceDE w:val="0"/>
        <w:autoSpaceDN w:val="0"/>
        <w:adjustRightInd w:val="0"/>
      </w:pPr>
      <w:r w:rsidRPr="00283644">
        <w:t xml:space="preserve">235.130  </w:t>
      </w:r>
      <w:r w:rsidRPr="00283644">
        <w:tab/>
        <w:t>List of Approved Consumer Fireworks</w:t>
      </w:r>
    </w:p>
    <w:p w:rsidR="00283644" w:rsidRPr="00283644" w:rsidRDefault="00283644" w:rsidP="00283644">
      <w:r w:rsidRPr="00283644">
        <w:t xml:space="preserve">235.140  </w:t>
      </w:r>
      <w:r w:rsidRPr="00283644">
        <w:tab/>
        <w:t>Consumer Fireworks Review Committee</w:t>
      </w:r>
    </w:p>
    <w:p w:rsidR="00283644" w:rsidRPr="00283644" w:rsidRDefault="00283644" w:rsidP="00283644">
      <w:r w:rsidRPr="00283644">
        <w:t>235.150</w:t>
      </w:r>
      <w:r w:rsidRPr="00283644">
        <w:tab/>
        <w:t xml:space="preserve">Record of Permits Issued </w:t>
      </w:r>
    </w:p>
    <w:p w:rsidR="00283644" w:rsidRPr="00283644" w:rsidRDefault="00283644" w:rsidP="00283644">
      <w:pPr>
        <w:ind w:left="1440" w:hanging="1440"/>
        <w:rPr>
          <w:color w:val="000000"/>
        </w:rPr>
      </w:pPr>
      <w:r w:rsidRPr="00283644">
        <w:t>235.160</w:t>
      </w:r>
      <w:r w:rsidRPr="00283644">
        <w:tab/>
        <w:t xml:space="preserve">Report of Fire, </w:t>
      </w:r>
      <w:r w:rsidRPr="00283644">
        <w:rPr>
          <w:color w:val="000000"/>
        </w:rPr>
        <w:t>Injury, or Property Damage</w:t>
      </w:r>
    </w:p>
    <w:p w:rsidR="00283644" w:rsidRPr="00283644" w:rsidRDefault="00283644" w:rsidP="00283644">
      <w:pPr>
        <w:ind w:left="1440" w:hanging="1440"/>
        <w:rPr>
          <w:color w:val="000000"/>
        </w:rPr>
      </w:pPr>
      <w:r w:rsidRPr="00283644">
        <w:rPr>
          <w:color w:val="000000"/>
        </w:rPr>
        <w:t>235.170</w:t>
      </w:r>
      <w:r w:rsidRPr="00283644">
        <w:rPr>
          <w:color w:val="000000"/>
        </w:rPr>
        <w:tab/>
        <w:t>Report of Theft or Loss of Fireworks</w:t>
      </w:r>
    </w:p>
    <w:p w:rsidR="001C71C2" w:rsidRPr="00283644" w:rsidRDefault="00283644" w:rsidP="00283644">
      <w:r w:rsidRPr="00283644">
        <w:rPr>
          <w:color w:val="000000"/>
        </w:rPr>
        <w:t>235.180</w:t>
      </w:r>
      <w:r w:rsidRPr="00283644">
        <w:rPr>
          <w:color w:val="000000"/>
        </w:rPr>
        <w:tab/>
        <w:t>Local</w:t>
      </w:r>
      <w:r w:rsidR="00D40E08">
        <w:rPr>
          <w:color w:val="000000"/>
        </w:rPr>
        <w:t xml:space="preserve"> Authority</w:t>
      </w:r>
    </w:p>
    <w:sectPr w:rsidR="001C71C2" w:rsidRPr="0028364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30" w:rsidRDefault="00C14130">
      <w:r>
        <w:separator/>
      </w:r>
    </w:p>
  </w:endnote>
  <w:endnote w:type="continuationSeparator" w:id="0">
    <w:p w:rsidR="00C14130" w:rsidRDefault="00C1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30" w:rsidRDefault="00C14130">
      <w:r>
        <w:separator/>
      </w:r>
    </w:p>
  </w:footnote>
  <w:footnote w:type="continuationSeparator" w:id="0">
    <w:p w:rsidR="00C14130" w:rsidRDefault="00C1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644"/>
    <w:rsid w:val="00001F1D"/>
    <w:rsid w:val="00011A7D"/>
    <w:rsid w:val="000122C7"/>
    <w:rsid w:val="000158C8"/>
    <w:rsid w:val="000177E3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0E0F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364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7D1E"/>
    <w:rsid w:val="0047017E"/>
    <w:rsid w:val="00471A17"/>
    <w:rsid w:val="00472844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F76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3B20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22CA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4130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0E08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02EC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0C4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