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A2" w:rsidRPr="00E226A2" w:rsidRDefault="00E226A2" w:rsidP="00E226A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26A2" w:rsidRPr="00E226A2" w:rsidRDefault="00E226A2" w:rsidP="00E22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26A2">
        <w:rPr>
          <w:rFonts w:ascii="Times New Roman" w:hAnsi="Times New Roman"/>
          <w:b/>
          <w:sz w:val="24"/>
          <w:szCs w:val="24"/>
        </w:rPr>
        <w:t>Section 230.105  Applications Received Between June 16 through July 5</w:t>
      </w:r>
    </w:p>
    <w:p w:rsidR="00E226A2" w:rsidRPr="00E226A2" w:rsidRDefault="00E226A2" w:rsidP="00E22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A2" w:rsidRPr="00E226A2" w:rsidRDefault="00E226A2" w:rsidP="00E226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6A2">
        <w:rPr>
          <w:rFonts w:ascii="Times New Roman" w:hAnsi="Times New Roman"/>
          <w:sz w:val="24"/>
          <w:szCs w:val="24"/>
        </w:rPr>
        <w:t xml:space="preserve">With the exception of an application for a </w:t>
      </w:r>
      <w:r w:rsidR="00BD6A29">
        <w:rPr>
          <w:rFonts w:ascii="Times New Roman" w:hAnsi="Times New Roman"/>
          <w:sz w:val="24"/>
          <w:szCs w:val="24"/>
        </w:rPr>
        <w:t>p</w:t>
      </w:r>
      <w:r w:rsidRPr="00E226A2">
        <w:rPr>
          <w:rFonts w:ascii="Times New Roman" w:hAnsi="Times New Roman"/>
          <w:sz w:val="24"/>
          <w:szCs w:val="24"/>
        </w:rPr>
        <w:t xml:space="preserve">roduction </w:t>
      </w:r>
      <w:r w:rsidR="00BD6A29">
        <w:rPr>
          <w:rFonts w:ascii="Times New Roman" w:hAnsi="Times New Roman"/>
          <w:sz w:val="24"/>
          <w:szCs w:val="24"/>
        </w:rPr>
        <w:t>c</w:t>
      </w:r>
      <w:r w:rsidRPr="00E226A2">
        <w:rPr>
          <w:rFonts w:ascii="Times New Roman" w:hAnsi="Times New Roman"/>
          <w:sz w:val="24"/>
          <w:szCs w:val="24"/>
        </w:rPr>
        <w:t xml:space="preserve">ompany </w:t>
      </w:r>
      <w:r w:rsidR="00BD6A29">
        <w:rPr>
          <w:rFonts w:ascii="Times New Roman" w:hAnsi="Times New Roman"/>
          <w:sz w:val="24"/>
          <w:szCs w:val="24"/>
        </w:rPr>
        <w:t>l</w:t>
      </w:r>
      <w:r w:rsidRPr="00E226A2">
        <w:rPr>
          <w:rFonts w:ascii="Times New Roman" w:hAnsi="Times New Roman"/>
          <w:sz w:val="24"/>
          <w:szCs w:val="24"/>
        </w:rPr>
        <w:t>icense or the issuance of a lead operator license to an individual that was approved for a production company lead operator</w:t>
      </w:r>
      <w:r>
        <w:rPr>
          <w:rFonts w:ascii="Times New Roman" w:hAnsi="Times New Roman"/>
          <w:sz w:val="24"/>
          <w:szCs w:val="24"/>
        </w:rPr>
        <w:t>'</w:t>
      </w:r>
      <w:r w:rsidRPr="00E226A2">
        <w:rPr>
          <w:rFonts w:ascii="Times New Roman" w:hAnsi="Times New Roman"/>
          <w:sz w:val="24"/>
          <w:szCs w:val="24"/>
        </w:rPr>
        <w:t xml:space="preserve">s license, OSFM will not process any application for a new license or to renew a license during the period of June 16 through July 5.   </w:t>
      </w:r>
    </w:p>
    <w:p w:rsidR="001C71C2" w:rsidRDefault="001C71C2" w:rsidP="00E22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A2" w:rsidRPr="00E226A2" w:rsidRDefault="00E226A2" w:rsidP="00E226A2">
      <w:pPr>
        <w:pStyle w:val="JCARSourceNote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226A2">
        <w:rPr>
          <w:rFonts w:ascii="Times New Roman" w:hAnsi="Times New Roman"/>
          <w:sz w:val="24"/>
          <w:szCs w:val="24"/>
        </w:rPr>
        <w:t xml:space="preserve">(Source:  Added at 34 Ill. Reg. </w:t>
      </w:r>
      <w:r w:rsidR="00892FD3">
        <w:rPr>
          <w:rFonts w:ascii="Times New Roman" w:hAnsi="Times New Roman"/>
          <w:sz w:val="24"/>
          <w:szCs w:val="24"/>
        </w:rPr>
        <w:t>16524</w:t>
      </w:r>
      <w:r w:rsidRPr="00E226A2">
        <w:rPr>
          <w:rFonts w:ascii="Times New Roman" w:hAnsi="Times New Roman"/>
          <w:sz w:val="24"/>
          <w:szCs w:val="24"/>
        </w:rPr>
        <w:t xml:space="preserve">, effective </w:t>
      </w:r>
      <w:r w:rsidR="00892FD3">
        <w:rPr>
          <w:rFonts w:ascii="Times New Roman" w:hAnsi="Times New Roman"/>
          <w:sz w:val="24"/>
          <w:szCs w:val="24"/>
        </w:rPr>
        <w:t>October 6, 2010</w:t>
      </w:r>
      <w:r w:rsidRPr="00E226A2">
        <w:rPr>
          <w:rFonts w:ascii="Times New Roman" w:hAnsi="Times New Roman"/>
          <w:sz w:val="24"/>
          <w:szCs w:val="24"/>
        </w:rPr>
        <w:t>)</w:t>
      </w:r>
    </w:p>
    <w:sectPr w:rsidR="00E226A2" w:rsidRPr="00E226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2" w:rsidRDefault="000724C2">
      <w:r>
        <w:separator/>
      </w:r>
    </w:p>
  </w:endnote>
  <w:endnote w:type="continuationSeparator" w:id="0">
    <w:p w:rsidR="000724C2" w:rsidRDefault="0007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2" w:rsidRDefault="000724C2">
      <w:r>
        <w:separator/>
      </w:r>
    </w:p>
  </w:footnote>
  <w:footnote w:type="continuationSeparator" w:id="0">
    <w:p w:rsidR="000724C2" w:rsidRDefault="0007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1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4C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96A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11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70E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9A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FD3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A2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0A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6A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2F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6A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6A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