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94" w:rsidRPr="00251C01" w:rsidRDefault="00170B94" w:rsidP="00251C01">
      <w:bookmarkStart w:id="0" w:name="_GoBack"/>
      <w:bookmarkEnd w:id="0"/>
    </w:p>
    <w:p w:rsidR="008B290D" w:rsidRPr="00251C01" w:rsidRDefault="008B290D" w:rsidP="00251C01">
      <w:pPr>
        <w:rPr>
          <w:b/>
        </w:rPr>
      </w:pPr>
      <w:r w:rsidRPr="00251C01">
        <w:rPr>
          <w:b/>
        </w:rPr>
        <w:t xml:space="preserve">Section 230.40  Compliance Standards </w:t>
      </w:r>
    </w:p>
    <w:p w:rsidR="008B290D" w:rsidRPr="00251C01" w:rsidRDefault="008B290D" w:rsidP="00251C01"/>
    <w:p w:rsidR="008B290D" w:rsidRPr="00251C01" w:rsidRDefault="008B290D" w:rsidP="00251C01">
      <w:pPr>
        <w:ind w:left="1440" w:hanging="720"/>
      </w:pPr>
      <w:r w:rsidRPr="00251C01">
        <w:t>a)</w:t>
      </w:r>
      <w:r w:rsidRPr="00251C01">
        <w:tab/>
        <w:t>All pyrotechnic displays shall be conducted in accordance with the edition of the following copyrighted standards and recommended practices:</w:t>
      </w:r>
    </w:p>
    <w:p w:rsidR="008B290D" w:rsidRPr="00251C01" w:rsidRDefault="008B290D" w:rsidP="00251C01"/>
    <w:p w:rsidR="008B290D" w:rsidRPr="00251C01" w:rsidRDefault="008B290D" w:rsidP="00251C01">
      <w:pPr>
        <w:ind w:left="720" w:firstLine="720"/>
      </w:pPr>
      <w:r w:rsidRPr="00251C01">
        <w:t>1)</w:t>
      </w:r>
      <w:r w:rsidRPr="00251C01">
        <w:tab/>
        <w:t xml:space="preserve">NFPA 1123;  </w:t>
      </w:r>
    </w:p>
    <w:p w:rsidR="008B290D" w:rsidRPr="00251C01" w:rsidRDefault="008B290D" w:rsidP="00251C01"/>
    <w:p w:rsidR="008B290D" w:rsidRPr="00251C01" w:rsidRDefault="008B290D" w:rsidP="00251C01">
      <w:pPr>
        <w:ind w:left="720" w:firstLine="720"/>
      </w:pPr>
      <w:r w:rsidRPr="00251C01">
        <w:t>2)</w:t>
      </w:r>
      <w:r w:rsidRPr="00251C01">
        <w:tab/>
        <w:t>NFPA 1126</w:t>
      </w:r>
      <w:r w:rsidR="006F4E77" w:rsidRPr="00251C01">
        <w:t>, as modified by</w:t>
      </w:r>
      <w:r w:rsidRPr="00251C01">
        <w:t xml:space="preserve"> Section 230.260;</w:t>
      </w:r>
    </w:p>
    <w:p w:rsidR="008B290D" w:rsidRPr="00251C01" w:rsidRDefault="008B290D" w:rsidP="00251C01"/>
    <w:p w:rsidR="008B290D" w:rsidRPr="00251C01" w:rsidRDefault="008B290D" w:rsidP="00251C01">
      <w:pPr>
        <w:ind w:left="720" w:firstLine="720"/>
      </w:pPr>
      <w:r w:rsidRPr="00251C01">
        <w:t>3)</w:t>
      </w:r>
      <w:r w:rsidRPr="00251C01">
        <w:tab/>
        <w:t>NFPA 160</w:t>
      </w:r>
      <w:r w:rsidR="006F4E77" w:rsidRPr="00251C01">
        <w:t>, as modified by</w:t>
      </w:r>
      <w:r w:rsidRPr="00251C01">
        <w:t xml:space="preserve"> Section 230.270</w:t>
      </w:r>
      <w:r w:rsidR="00AC521F">
        <w:t>; or</w:t>
      </w:r>
    </w:p>
    <w:p w:rsidR="00251C01" w:rsidRPr="00251C01" w:rsidRDefault="00251C01" w:rsidP="00251C01">
      <w:pPr>
        <w:ind w:left="2160" w:hanging="720"/>
        <w:rPr>
          <w:color w:val="1F497D"/>
        </w:rPr>
      </w:pPr>
    </w:p>
    <w:p w:rsidR="00251C01" w:rsidRPr="00251C01" w:rsidRDefault="00251C01" w:rsidP="00251C01">
      <w:pPr>
        <w:ind w:left="2160" w:hanging="720"/>
        <w:rPr>
          <w:color w:val="1F497D"/>
        </w:rPr>
      </w:pPr>
      <w:r w:rsidRPr="00251C01">
        <w:rPr>
          <w:color w:val="1F497D"/>
        </w:rPr>
        <w:t>4)</w:t>
      </w:r>
      <w:r>
        <w:rPr>
          <w:color w:val="1F497D"/>
        </w:rPr>
        <w:tab/>
      </w:r>
      <w:r w:rsidRPr="00251C01">
        <w:rPr>
          <w:color w:val="1F497D"/>
        </w:rPr>
        <w:t>NFPA 140</w:t>
      </w:r>
      <w:r w:rsidR="00AC521F">
        <w:rPr>
          <w:color w:val="1F497D"/>
        </w:rPr>
        <w:t>.</w:t>
      </w:r>
      <w:r w:rsidRPr="00251C01">
        <w:rPr>
          <w:color w:val="1F497D"/>
        </w:rPr>
        <w:t xml:space="preserve"> </w:t>
      </w:r>
    </w:p>
    <w:p w:rsidR="008B290D" w:rsidRPr="00251C01" w:rsidRDefault="008B290D" w:rsidP="00251C01"/>
    <w:p w:rsidR="008B290D" w:rsidRPr="00251C01" w:rsidRDefault="00251C01" w:rsidP="00251C01">
      <w:pPr>
        <w:ind w:left="1440" w:hanging="720"/>
      </w:pPr>
      <w:r>
        <w:t>b)</w:t>
      </w:r>
      <w:r>
        <w:tab/>
      </w:r>
      <w:r w:rsidR="008B290D" w:rsidRPr="00251C01">
        <w:t xml:space="preserve">Storage of display fireworks (1.3G and above) shall comply with the storage requirements set forth by ATF at 27 </w:t>
      </w:r>
      <w:smartTag w:uri="urn:schemas-microsoft-com:office:smarttags" w:element="stockticker">
        <w:r w:rsidR="008B290D" w:rsidRPr="00251C01">
          <w:t>CFR</w:t>
        </w:r>
      </w:smartTag>
      <w:r w:rsidR="008B290D" w:rsidRPr="00251C01">
        <w:t xml:space="preserve"> 555 or by </w:t>
      </w:r>
      <w:smartTag w:uri="urn:schemas-microsoft-com:office:smarttags" w:element="stockticker">
        <w:r w:rsidR="008B290D" w:rsidRPr="00251C01">
          <w:t>DNR</w:t>
        </w:r>
      </w:smartTag>
      <w:r w:rsidR="008B290D" w:rsidRPr="00251C01">
        <w:t xml:space="preserve"> pursuant to Article 3 of the Illinois Explosive Act.  Should there be a conflict between the requirements established by ATF and </w:t>
      </w:r>
      <w:smartTag w:uri="urn:schemas-microsoft-com:office:smarttags" w:element="stockticker">
        <w:r w:rsidR="008B290D" w:rsidRPr="00251C01">
          <w:t>DNR</w:t>
        </w:r>
      </w:smartTag>
      <w:r w:rsidR="008B290D" w:rsidRPr="00251C01">
        <w:t>, those requirements that are more specific, more stringent, or impose requirements for which no like requirements are contained in the other agency</w:t>
      </w:r>
      <w:r w:rsidR="009232EB" w:rsidRPr="00251C01">
        <w:t>'</w:t>
      </w:r>
      <w:r w:rsidR="008B290D" w:rsidRPr="00251C01">
        <w:t xml:space="preserve">s requirements shall control. </w:t>
      </w:r>
    </w:p>
    <w:p w:rsidR="008B290D" w:rsidRPr="00251C01" w:rsidRDefault="008B290D" w:rsidP="00251C01"/>
    <w:p w:rsidR="008B290D" w:rsidRPr="00251C01" w:rsidRDefault="00251C01" w:rsidP="00251C01">
      <w:pPr>
        <w:ind w:left="1440" w:hanging="720"/>
      </w:pPr>
      <w:r>
        <w:t>c)</w:t>
      </w:r>
      <w:r>
        <w:tab/>
      </w:r>
      <w:r w:rsidR="008B290D" w:rsidRPr="00251C01">
        <w:t xml:space="preserve">In addition to the preceding standards, all indoor pyrotechnic displays must meet the requirements of the </w:t>
      </w:r>
      <w:r>
        <w:t>Pyrotechnic</w:t>
      </w:r>
      <w:r w:rsidR="008B290D" w:rsidRPr="00251C01">
        <w:t xml:space="preserve"> Use Act and shall only be held in one of the following types of buildings:</w:t>
      </w:r>
    </w:p>
    <w:p w:rsidR="008B290D" w:rsidRPr="00251C01" w:rsidRDefault="008B290D" w:rsidP="00251C01"/>
    <w:p w:rsidR="008B290D" w:rsidRPr="00251C01" w:rsidRDefault="00251C01" w:rsidP="00251C01">
      <w:pPr>
        <w:ind w:left="2160" w:hanging="720"/>
      </w:pPr>
      <w:r>
        <w:t>1)</w:t>
      </w:r>
      <w:r>
        <w:tab/>
      </w:r>
      <w:r w:rsidR="008B290D" w:rsidRPr="00251C01">
        <w:t>Buildings having an automatic sprinkler system protecting the seating area and stage [425 ILCS 35/2.1];</w:t>
      </w:r>
    </w:p>
    <w:p w:rsidR="008B290D" w:rsidRPr="00251C01" w:rsidRDefault="008B290D" w:rsidP="00251C01"/>
    <w:p w:rsidR="008B290D" w:rsidRPr="00251C01" w:rsidRDefault="00251C01" w:rsidP="00251C01">
      <w:pPr>
        <w:ind w:left="2160" w:hanging="720"/>
      </w:pPr>
      <w:r>
        <w:t>2)</w:t>
      </w:r>
      <w:r>
        <w:tab/>
      </w:r>
      <w:r w:rsidR="008B290D" w:rsidRPr="00251C01">
        <w:t xml:space="preserve">Buildings having an automatic sprinkler system protecting the stage that is equipped with a proscenium curtain, as required by NFPA </w:t>
      </w:r>
      <w:r w:rsidR="006F4E77" w:rsidRPr="00251C01">
        <w:t>101</w:t>
      </w:r>
      <w:r w:rsidR="008B290D" w:rsidRPr="00251C01">
        <w:t>, that will automatically deploy in the event of a fire.  In no event may an effect be downstage of the proscenium curtain, i.e.</w:t>
      </w:r>
      <w:r w:rsidR="006F4E77" w:rsidRPr="00251C01">
        <w:t>,</w:t>
      </w:r>
      <w:r w:rsidR="008B290D" w:rsidRPr="00251C01">
        <w:t xml:space="preserve"> on the audience side of the curtain; or</w:t>
      </w:r>
    </w:p>
    <w:p w:rsidR="008B290D" w:rsidRDefault="008B290D" w:rsidP="00251C01"/>
    <w:p w:rsidR="00251C01" w:rsidRDefault="00251C01" w:rsidP="00251C01">
      <w:pPr>
        <w:ind w:left="2160" w:hanging="720"/>
      </w:pPr>
      <w:r>
        <w:t>3)</w:t>
      </w:r>
      <w:r>
        <w:tab/>
      </w:r>
      <w:r w:rsidRPr="00251C01">
        <w:t>Stadia and arenas without automatic sprinkler system protection over the floor area used for contest, performance, or entertainment; over the seating areas; or over open-air concourses where, as required by NFPA 101, Section 12.3.5, Exception 4, an approved engineering analysis substantiated the ineffectiveness of the sprinkler protection due to building height and combustible loading.</w:t>
      </w:r>
    </w:p>
    <w:p w:rsidR="00251C01" w:rsidRDefault="00251C01" w:rsidP="00251C01"/>
    <w:p w:rsidR="00251C01" w:rsidRPr="00D55B37" w:rsidRDefault="00251C0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F69AA">
        <w:t>16524</w:t>
      </w:r>
      <w:r w:rsidRPr="00D55B37">
        <w:t xml:space="preserve">, effective </w:t>
      </w:r>
      <w:r w:rsidR="00FF69AA">
        <w:t>October 6, 2010</w:t>
      </w:r>
      <w:r w:rsidRPr="00D55B37">
        <w:t>)</w:t>
      </w:r>
    </w:p>
    <w:sectPr w:rsidR="00251C01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29" w:rsidRDefault="004A2F29">
      <w:r>
        <w:separator/>
      </w:r>
    </w:p>
  </w:endnote>
  <w:endnote w:type="continuationSeparator" w:id="0">
    <w:p w:rsidR="004A2F29" w:rsidRDefault="004A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29" w:rsidRDefault="004A2F29">
      <w:r>
        <w:separator/>
      </w:r>
    </w:p>
  </w:footnote>
  <w:footnote w:type="continuationSeparator" w:id="0">
    <w:p w:rsidR="004A2F29" w:rsidRDefault="004A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37D0"/>
    <w:multiLevelType w:val="hybridMultilevel"/>
    <w:tmpl w:val="122EEA46"/>
    <w:lvl w:ilvl="0" w:tplc="35EE4C8E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F2ABD"/>
    <w:multiLevelType w:val="hybridMultilevel"/>
    <w:tmpl w:val="B532EB86"/>
    <w:lvl w:ilvl="0" w:tplc="763C6F14">
      <w:start w:val="2"/>
      <w:numFmt w:val="lowerLetter"/>
      <w:lvlText w:val="%1)"/>
      <w:lvlJc w:val="left"/>
      <w:pPr>
        <w:tabs>
          <w:tab w:val="num" w:pos="1461"/>
        </w:tabs>
        <w:ind w:left="1461" w:hanging="720"/>
      </w:pPr>
      <w:rPr>
        <w:strike w:val="0"/>
        <w:dstrike w:val="0"/>
        <w:color w:val="auto"/>
        <w:u w:val="none" w:color="FF0000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C4A96"/>
    <w:multiLevelType w:val="hybridMultilevel"/>
    <w:tmpl w:val="0162696E"/>
    <w:lvl w:ilvl="0" w:tplc="5F06E91C">
      <w:start w:val="4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90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0B94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40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16F7"/>
    <w:rsid w:val="00251C01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D4C"/>
    <w:rsid w:val="00431CFE"/>
    <w:rsid w:val="004326E0"/>
    <w:rsid w:val="004448CB"/>
    <w:rsid w:val="004536AB"/>
    <w:rsid w:val="00453E6F"/>
    <w:rsid w:val="00461E78"/>
    <w:rsid w:val="0047017E"/>
    <w:rsid w:val="00470530"/>
    <w:rsid w:val="00471A17"/>
    <w:rsid w:val="00475AE2"/>
    <w:rsid w:val="00483B7F"/>
    <w:rsid w:val="0048457F"/>
    <w:rsid w:val="004925CE"/>
    <w:rsid w:val="00493C66"/>
    <w:rsid w:val="0049486A"/>
    <w:rsid w:val="00495D16"/>
    <w:rsid w:val="004A2DF2"/>
    <w:rsid w:val="004A2F29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01D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6E0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4E77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290D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0665"/>
    <w:rsid w:val="00921F8B"/>
    <w:rsid w:val="009232E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43F2A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521F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07"/>
    <w:rsid w:val="00B15414"/>
    <w:rsid w:val="00B17D78"/>
    <w:rsid w:val="00B2411F"/>
    <w:rsid w:val="00B35D67"/>
    <w:rsid w:val="00B420C1"/>
    <w:rsid w:val="00B4287F"/>
    <w:rsid w:val="00B44A11"/>
    <w:rsid w:val="00B462E5"/>
    <w:rsid w:val="00B516F7"/>
    <w:rsid w:val="00B52BD6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20AC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D623F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2B71"/>
    <w:rsid w:val="00D876AB"/>
    <w:rsid w:val="00D93C67"/>
    <w:rsid w:val="00D94587"/>
    <w:rsid w:val="00D97042"/>
    <w:rsid w:val="00D97BA6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