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DC" w:rsidRDefault="009032DC" w:rsidP="009032DC">
      <w:pPr>
        <w:ind w:left="1425" w:hanging="1425"/>
      </w:pPr>
      <w:bookmarkStart w:id="0" w:name="_GoBack"/>
      <w:bookmarkEnd w:id="0"/>
    </w:p>
    <w:p w:rsidR="009032DC" w:rsidRPr="007A4688" w:rsidRDefault="009032DC" w:rsidP="009032DC">
      <w:pPr>
        <w:ind w:left="1425" w:hanging="1425"/>
      </w:pPr>
      <w:r w:rsidRPr="007A4688">
        <w:t>Section</w:t>
      </w:r>
    </w:p>
    <w:p w:rsidR="009032DC" w:rsidRPr="007A4688" w:rsidRDefault="009032DC" w:rsidP="009032DC">
      <w:pPr>
        <w:ind w:left="1425" w:hanging="1425"/>
      </w:pPr>
      <w:r w:rsidRPr="007A4688">
        <w:t>230.10</w:t>
      </w:r>
      <w:r w:rsidRPr="007A4688">
        <w:tab/>
        <w:t>Scope</w:t>
      </w:r>
    </w:p>
    <w:p w:rsidR="009032DC" w:rsidRDefault="009032DC" w:rsidP="009032DC">
      <w:pPr>
        <w:ind w:left="1425" w:hanging="1425"/>
      </w:pPr>
      <w:r w:rsidRPr="007A4688">
        <w:t>230.20</w:t>
      </w:r>
      <w:r w:rsidRPr="007A4688">
        <w:tab/>
        <w:t>Definitions</w:t>
      </w:r>
    </w:p>
    <w:p w:rsidR="009032DC" w:rsidRPr="007A4688" w:rsidRDefault="009032DC" w:rsidP="009032DC">
      <w:pPr>
        <w:ind w:left="1425" w:hanging="1425"/>
      </w:pPr>
      <w:r>
        <w:t>230.25</w:t>
      </w:r>
      <w:r>
        <w:tab/>
        <w:t>Incorporated and Referenced Materials</w:t>
      </w:r>
    </w:p>
    <w:p w:rsidR="009032DC" w:rsidRPr="007A4688" w:rsidRDefault="009032DC" w:rsidP="009032DC">
      <w:pPr>
        <w:ind w:left="1425" w:hanging="1425"/>
        <w:rPr>
          <w:b/>
          <w:bCs/>
        </w:rPr>
      </w:pPr>
      <w:r w:rsidRPr="007A4688">
        <w:rPr>
          <w:bCs/>
        </w:rPr>
        <w:t>230.30</w:t>
      </w:r>
      <w:r w:rsidRPr="007A4688">
        <w:rPr>
          <w:bCs/>
        </w:rPr>
        <w:tab/>
        <w:t>General Requirements for Pyrotechnic Displays</w:t>
      </w:r>
      <w:r w:rsidRPr="007A4688">
        <w:rPr>
          <w:b/>
          <w:bCs/>
        </w:rPr>
        <w:t xml:space="preserve"> </w:t>
      </w:r>
    </w:p>
    <w:p w:rsidR="009032DC" w:rsidRPr="007A4688" w:rsidRDefault="009032DC" w:rsidP="009032DC">
      <w:pPr>
        <w:ind w:left="1425" w:hanging="1425"/>
        <w:rPr>
          <w:bCs/>
        </w:rPr>
      </w:pPr>
      <w:r w:rsidRPr="007A4688">
        <w:rPr>
          <w:bCs/>
        </w:rPr>
        <w:t>230.40</w:t>
      </w:r>
      <w:r w:rsidRPr="007A4688">
        <w:rPr>
          <w:bCs/>
        </w:rPr>
        <w:tab/>
        <w:t xml:space="preserve">Compliance Standards </w:t>
      </w:r>
    </w:p>
    <w:p w:rsidR="009032DC" w:rsidRDefault="009032DC" w:rsidP="009032DC">
      <w:pPr>
        <w:ind w:left="1425" w:hanging="1425"/>
        <w:rPr>
          <w:color w:val="000000"/>
        </w:rPr>
      </w:pPr>
      <w:r w:rsidRPr="007A4688">
        <w:rPr>
          <w:color w:val="000000"/>
        </w:rPr>
        <w:t>230.50</w:t>
      </w:r>
      <w:r w:rsidRPr="007A4688">
        <w:rPr>
          <w:color w:val="000000"/>
        </w:rPr>
        <w:tab/>
        <w:t xml:space="preserve">Qualifications for Distributor License </w:t>
      </w:r>
    </w:p>
    <w:p w:rsidR="009032DC" w:rsidRDefault="009032DC" w:rsidP="009032DC">
      <w:pPr>
        <w:ind w:left="1425" w:hanging="1425"/>
        <w:rPr>
          <w:color w:val="000000"/>
        </w:rPr>
      </w:pPr>
      <w:r>
        <w:rPr>
          <w:color w:val="000000"/>
        </w:rPr>
        <w:t>230.55</w:t>
      </w:r>
      <w:r>
        <w:rPr>
          <w:color w:val="000000"/>
        </w:rPr>
        <w:tab/>
        <w:t>Qualifications for Production Company License</w:t>
      </w:r>
    </w:p>
    <w:p w:rsidR="009032DC" w:rsidRPr="007A4688" w:rsidRDefault="009032DC" w:rsidP="009032DC">
      <w:pPr>
        <w:ind w:left="1425" w:hanging="1425"/>
        <w:rPr>
          <w:color w:val="000000"/>
        </w:rPr>
      </w:pPr>
      <w:r w:rsidRPr="007A4688">
        <w:rPr>
          <w:color w:val="000000"/>
        </w:rPr>
        <w:t>230.60</w:t>
      </w:r>
      <w:r w:rsidRPr="007A4688">
        <w:rPr>
          <w:color w:val="000000"/>
        </w:rPr>
        <w:tab/>
        <w:t>Qualifications for Limited Distributor License</w:t>
      </w:r>
    </w:p>
    <w:p w:rsidR="009032DC" w:rsidRPr="007A4688" w:rsidRDefault="009032DC" w:rsidP="009032DC">
      <w:pPr>
        <w:ind w:left="1425" w:hanging="1425"/>
        <w:rPr>
          <w:color w:val="000000"/>
        </w:rPr>
      </w:pPr>
      <w:r>
        <w:rPr>
          <w:color w:val="000000"/>
        </w:rPr>
        <w:t>230.65</w:t>
      </w:r>
      <w:r>
        <w:rPr>
          <w:color w:val="000000"/>
        </w:rPr>
        <w:tab/>
        <w:t>Qualifications for Production Company Lead Operator Licensing Approval</w:t>
      </w:r>
    </w:p>
    <w:p w:rsidR="009032DC" w:rsidRPr="007A4688" w:rsidRDefault="009032DC" w:rsidP="009032DC">
      <w:pPr>
        <w:ind w:left="1425" w:hanging="1425"/>
      </w:pPr>
      <w:r w:rsidRPr="007A4688">
        <w:t>230.70</w:t>
      </w:r>
      <w:r w:rsidRPr="007A4688">
        <w:tab/>
        <w:t>Qualifications for Outdoor Professional License</w:t>
      </w:r>
    </w:p>
    <w:p w:rsidR="009032DC" w:rsidRPr="007A4688" w:rsidRDefault="009032DC" w:rsidP="009032DC">
      <w:pPr>
        <w:ind w:left="1425" w:hanging="1425"/>
      </w:pPr>
      <w:r w:rsidRPr="007A4688">
        <w:t>230.80</w:t>
      </w:r>
      <w:r w:rsidRPr="007A4688">
        <w:tab/>
        <w:t>Qualifications for Proximate Audience License</w:t>
      </w:r>
    </w:p>
    <w:p w:rsidR="009032DC" w:rsidRPr="007A4688" w:rsidRDefault="009032DC" w:rsidP="009032DC">
      <w:pPr>
        <w:ind w:left="1425" w:hanging="1425"/>
      </w:pPr>
      <w:r w:rsidRPr="007A4688">
        <w:t>230.90</w:t>
      </w:r>
      <w:r w:rsidRPr="007A4688">
        <w:tab/>
        <w:t>Qualifications for Flame Effect License</w:t>
      </w:r>
    </w:p>
    <w:p w:rsidR="009032DC" w:rsidRPr="007A4688" w:rsidRDefault="009032DC" w:rsidP="009032DC">
      <w:pPr>
        <w:ind w:left="1425" w:hanging="1425"/>
      </w:pPr>
      <w:r w:rsidRPr="007A4688">
        <w:t>230.100</w:t>
      </w:r>
      <w:r w:rsidRPr="007A4688">
        <w:tab/>
        <w:t>Application for License</w:t>
      </w:r>
    </w:p>
    <w:p w:rsidR="009032DC" w:rsidRDefault="009032DC" w:rsidP="009032DC">
      <w:pPr>
        <w:ind w:left="1425" w:hanging="1425"/>
      </w:pPr>
      <w:r>
        <w:t>230.105</w:t>
      </w:r>
      <w:r>
        <w:tab/>
        <w:t>Applications Received Between June 16 and July 5</w:t>
      </w:r>
    </w:p>
    <w:p w:rsidR="009032DC" w:rsidRPr="007A4688" w:rsidRDefault="009032DC" w:rsidP="009032DC">
      <w:pPr>
        <w:ind w:left="1425" w:hanging="1425"/>
      </w:pPr>
      <w:r w:rsidRPr="007A4688">
        <w:t>230.110</w:t>
      </w:r>
      <w:r w:rsidRPr="007A4688">
        <w:tab/>
        <w:t xml:space="preserve">Proximate Audience and Flame Effect Licensing Review Committee </w:t>
      </w:r>
    </w:p>
    <w:p w:rsidR="009032DC" w:rsidRPr="007A4688" w:rsidRDefault="009032DC" w:rsidP="009032DC">
      <w:pPr>
        <w:ind w:left="1425" w:hanging="1425"/>
      </w:pPr>
      <w:r w:rsidRPr="007A4688">
        <w:t>230.120</w:t>
      </w:r>
      <w:r w:rsidRPr="007A4688">
        <w:tab/>
        <w:t>Written Examination for Proximate Audience License and/or Flame Effect License</w:t>
      </w:r>
    </w:p>
    <w:p w:rsidR="009032DC" w:rsidRPr="007A4688" w:rsidRDefault="009032DC" w:rsidP="009032DC">
      <w:pPr>
        <w:ind w:left="1425" w:hanging="1425"/>
      </w:pPr>
      <w:r w:rsidRPr="007A4688">
        <w:t>230.130</w:t>
      </w:r>
      <w:r w:rsidRPr="007A4688">
        <w:tab/>
        <w:t xml:space="preserve">Use of Assistants </w:t>
      </w:r>
    </w:p>
    <w:p w:rsidR="009032DC" w:rsidRPr="007A4688" w:rsidRDefault="009032DC" w:rsidP="009032DC">
      <w:pPr>
        <w:ind w:left="1425" w:hanging="1425"/>
      </w:pPr>
      <w:r w:rsidRPr="007A4688">
        <w:t>230.140</w:t>
      </w:r>
      <w:r w:rsidRPr="007A4688">
        <w:tab/>
        <w:t xml:space="preserve">License Renewal </w:t>
      </w:r>
    </w:p>
    <w:p w:rsidR="009032DC" w:rsidRPr="007A4688" w:rsidRDefault="009032DC" w:rsidP="009032DC">
      <w:pPr>
        <w:ind w:left="1425" w:hanging="1425"/>
      </w:pPr>
      <w:r w:rsidRPr="007A4688">
        <w:t>230.150</w:t>
      </w:r>
      <w:r w:rsidRPr="007A4688">
        <w:tab/>
        <w:t xml:space="preserve">Fees </w:t>
      </w:r>
    </w:p>
    <w:p w:rsidR="009032DC" w:rsidRPr="007A4688" w:rsidRDefault="009032DC" w:rsidP="009032DC">
      <w:pPr>
        <w:ind w:left="1425" w:hanging="1425"/>
      </w:pPr>
      <w:r w:rsidRPr="007A4688">
        <w:t>230.160</w:t>
      </w:r>
      <w:r w:rsidRPr="007A4688">
        <w:tab/>
        <w:t xml:space="preserve">Possession of License </w:t>
      </w:r>
    </w:p>
    <w:p w:rsidR="009032DC" w:rsidRPr="007A4688" w:rsidRDefault="009032DC" w:rsidP="009032DC">
      <w:pPr>
        <w:ind w:left="1425" w:hanging="1425"/>
      </w:pPr>
      <w:r w:rsidRPr="007A4688">
        <w:t>230.170</w:t>
      </w:r>
      <w:r w:rsidRPr="007A4688">
        <w:tab/>
        <w:t xml:space="preserve">Notification to </w:t>
      </w:r>
      <w:r>
        <w:t>OSFM</w:t>
      </w:r>
    </w:p>
    <w:p w:rsidR="009032DC" w:rsidRDefault="009032DC" w:rsidP="009032DC">
      <w:pPr>
        <w:ind w:left="1425" w:hanging="1425"/>
        <w:rPr>
          <w:color w:val="000000"/>
        </w:rPr>
      </w:pPr>
      <w:r w:rsidRPr="007A4688">
        <w:t>230.180</w:t>
      </w:r>
      <w:r w:rsidRPr="007A4688">
        <w:tab/>
      </w:r>
      <w:r w:rsidRPr="007A4688">
        <w:rPr>
          <w:color w:val="000000"/>
        </w:rPr>
        <w:t>Replacement and Duplicate License</w:t>
      </w:r>
    </w:p>
    <w:p w:rsidR="009032DC" w:rsidRPr="007A4688" w:rsidRDefault="009032DC" w:rsidP="009032DC">
      <w:pPr>
        <w:ind w:left="1425" w:hanging="1425"/>
      </w:pPr>
      <w:r w:rsidRPr="007A4688">
        <w:t>230.190</w:t>
      </w:r>
      <w:r w:rsidRPr="007A4688">
        <w:tab/>
        <w:t>Report of Theft or Loss of Fireworks</w:t>
      </w:r>
    </w:p>
    <w:p w:rsidR="009032DC" w:rsidRPr="007A4688" w:rsidRDefault="009032DC" w:rsidP="009032DC">
      <w:pPr>
        <w:ind w:left="1425" w:hanging="1425"/>
      </w:pPr>
      <w:r w:rsidRPr="007A4688">
        <w:t>230.200</w:t>
      </w:r>
      <w:r w:rsidRPr="007A4688">
        <w:tab/>
        <w:t xml:space="preserve">Reporting of Professional, Proximate Audience and Flame Effect Displays   </w:t>
      </w:r>
    </w:p>
    <w:p w:rsidR="009032DC" w:rsidRPr="007A4688" w:rsidRDefault="009032DC" w:rsidP="009032DC">
      <w:pPr>
        <w:ind w:left="1425" w:hanging="1425"/>
      </w:pPr>
      <w:r w:rsidRPr="007A4688">
        <w:t>230.210</w:t>
      </w:r>
      <w:r w:rsidRPr="007A4688">
        <w:tab/>
        <w:t>Report of Injury or Property Damage</w:t>
      </w:r>
    </w:p>
    <w:p w:rsidR="009032DC" w:rsidRPr="007A4688" w:rsidRDefault="009032DC" w:rsidP="009032DC">
      <w:pPr>
        <w:ind w:left="1425" w:hanging="1425"/>
      </w:pPr>
      <w:r w:rsidRPr="007A4688">
        <w:t>230.220</w:t>
      </w:r>
      <w:r w:rsidRPr="007A4688">
        <w:tab/>
        <w:t xml:space="preserve">Inspections </w:t>
      </w:r>
    </w:p>
    <w:p w:rsidR="009032DC" w:rsidRPr="007A4688" w:rsidRDefault="009032DC" w:rsidP="009032DC">
      <w:pPr>
        <w:ind w:left="1425" w:hanging="1425"/>
      </w:pPr>
      <w:r w:rsidRPr="007A4688">
        <w:t>230.230</w:t>
      </w:r>
      <w:r w:rsidRPr="007A4688">
        <w:tab/>
        <w:t xml:space="preserve">Immediate Suspension </w:t>
      </w:r>
    </w:p>
    <w:p w:rsidR="009032DC" w:rsidRPr="007A4688" w:rsidRDefault="009032DC" w:rsidP="009032DC">
      <w:pPr>
        <w:ind w:left="1425" w:hanging="1425"/>
      </w:pPr>
      <w:r w:rsidRPr="007A4688">
        <w:t>230.240</w:t>
      </w:r>
      <w:r w:rsidRPr="007A4688">
        <w:tab/>
        <w:t>Administrative Actions</w:t>
      </w:r>
    </w:p>
    <w:p w:rsidR="009032DC" w:rsidRPr="007A4688" w:rsidRDefault="009032DC" w:rsidP="009032DC">
      <w:pPr>
        <w:ind w:left="1425" w:hanging="1425"/>
      </w:pPr>
      <w:r w:rsidRPr="007A4688">
        <w:t>230.250</w:t>
      </w:r>
      <w:r w:rsidRPr="007A4688">
        <w:tab/>
        <w:t xml:space="preserve">Appeal of an Administrative Action </w:t>
      </w:r>
    </w:p>
    <w:p w:rsidR="009032DC" w:rsidRPr="007A4688" w:rsidRDefault="009032DC" w:rsidP="009032DC">
      <w:pPr>
        <w:ind w:left="1425" w:hanging="1425"/>
      </w:pPr>
      <w:r w:rsidRPr="007A4688">
        <w:t>230.260</w:t>
      </w:r>
      <w:r w:rsidRPr="007A4688">
        <w:tab/>
        <w:t>Modifications to NFPA 1126</w:t>
      </w:r>
    </w:p>
    <w:p w:rsidR="009032DC" w:rsidRPr="007A4688" w:rsidRDefault="009032DC" w:rsidP="009032DC">
      <w:pPr>
        <w:ind w:left="1425" w:hanging="1425"/>
      </w:pPr>
      <w:r w:rsidRPr="007A4688">
        <w:t>230.270</w:t>
      </w:r>
      <w:r w:rsidRPr="007A4688">
        <w:tab/>
        <w:t>Modifications to NFPA 160</w:t>
      </w:r>
    </w:p>
    <w:p w:rsidR="009032DC" w:rsidRDefault="009032DC" w:rsidP="009032DC">
      <w:pPr>
        <w:ind w:left="1425" w:hanging="1425"/>
      </w:pPr>
      <w:r w:rsidRPr="007A4688">
        <w:t>230.280</w:t>
      </w:r>
      <w:r w:rsidRPr="007A4688">
        <w:tab/>
        <w:t>Criminal History Investigation</w:t>
      </w:r>
    </w:p>
    <w:p w:rsidR="009032DC" w:rsidRPr="007A4688" w:rsidRDefault="009032DC" w:rsidP="009032DC">
      <w:pPr>
        <w:ind w:left="1425" w:hanging="1425"/>
      </w:pPr>
      <w:r>
        <w:t>230.290</w:t>
      </w:r>
      <w:r>
        <w:tab/>
        <w:t>Music Entertainment Pyrotechnics Task Force</w:t>
      </w:r>
    </w:p>
    <w:p w:rsidR="009032DC" w:rsidRPr="007A4688" w:rsidRDefault="009032DC" w:rsidP="009032DC">
      <w:r w:rsidRPr="007A4688">
        <w:t>230.APPENDIX A</w:t>
      </w:r>
      <w:r w:rsidRPr="007A4688">
        <w:tab/>
        <w:t>Propane Flow Diagram:  Standard with No Accumulator</w:t>
      </w:r>
    </w:p>
    <w:p w:rsidR="009032DC" w:rsidRPr="007A4688" w:rsidRDefault="009032DC" w:rsidP="009032DC">
      <w:r w:rsidRPr="007A4688">
        <w:t>230.APPENDIX B</w:t>
      </w:r>
      <w:r w:rsidRPr="007A4688">
        <w:tab/>
        <w:t>Propane Flow Diagram: Standard with Accumulator</w:t>
      </w:r>
    </w:p>
    <w:sectPr w:rsidR="009032DC" w:rsidRPr="007A468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9F" w:rsidRDefault="00DC579F">
      <w:r>
        <w:separator/>
      </w:r>
    </w:p>
  </w:endnote>
  <w:endnote w:type="continuationSeparator" w:id="0">
    <w:p w:rsidR="00DC579F" w:rsidRDefault="00DC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9F" w:rsidRDefault="00DC579F">
      <w:r>
        <w:separator/>
      </w:r>
    </w:p>
  </w:footnote>
  <w:footnote w:type="continuationSeparator" w:id="0">
    <w:p w:rsidR="00DC579F" w:rsidRDefault="00DC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68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030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11D7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6FCB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688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2DC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77125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0128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00E"/>
    <w:rsid w:val="00B66F59"/>
    <w:rsid w:val="00B678F1"/>
    <w:rsid w:val="00B71019"/>
    <w:rsid w:val="00B71177"/>
    <w:rsid w:val="00B71AC1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3DB1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79F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329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2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2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