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D5" w:rsidRDefault="00EA3AD5" w:rsidP="00EA3AD5">
      <w:pPr>
        <w:widowControl w:val="0"/>
        <w:autoSpaceDE w:val="0"/>
        <w:autoSpaceDN w:val="0"/>
        <w:adjustRightInd w:val="0"/>
      </w:pPr>
      <w:bookmarkStart w:id="0" w:name="_GoBack"/>
      <w:bookmarkEnd w:id="0"/>
    </w:p>
    <w:p w:rsidR="00EA3AD5" w:rsidRDefault="00EA3AD5" w:rsidP="00EA3AD5">
      <w:pPr>
        <w:widowControl w:val="0"/>
        <w:autoSpaceDE w:val="0"/>
        <w:autoSpaceDN w:val="0"/>
        <w:adjustRightInd w:val="0"/>
      </w:pPr>
      <w:r>
        <w:rPr>
          <w:b/>
          <w:bCs/>
        </w:rPr>
        <w:t>Section 210.60  Conduct of Hearings</w:t>
      </w:r>
      <w:r>
        <w:t xml:space="preserve"> </w:t>
      </w:r>
    </w:p>
    <w:p w:rsidR="00EA3AD5" w:rsidRDefault="00EA3AD5" w:rsidP="00EA3AD5">
      <w:pPr>
        <w:widowControl w:val="0"/>
        <w:autoSpaceDE w:val="0"/>
        <w:autoSpaceDN w:val="0"/>
        <w:adjustRightInd w:val="0"/>
      </w:pPr>
    </w:p>
    <w:p w:rsidR="00EA3AD5" w:rsidRDefault="00EA3AD5" w:rsidP="00EA3AD5">
      <w:pPr>
        <w:widowControl w:val="0"/>
        <w:autoSpaceDE w:val="0"/>
        <w:autoSpaceDN w:val="0"/>
        <w:adjustRightInd w:val="0"/>
        <w:ind w:left="1440" w:hanging="720"/>
      </w:pPr>
      <w:r>
        <w:t>a)</w:t>
      </w:r>
      <w:r>
        <w:tab/>
        <w:t xml:space="preserve">The Hearing Officer shall designate the time and place of the hearing and shall preside at the hearing. </w:t>
      </w:r>
    </w:p>
    <w:p w:rsidR="003B0D3E" w:rsidRDefault="003B0D3E" w:rsidP="00EA3AD5">
      <w:pPr>
        <w:widowControl w:val="0"/>
        <w:autoSpaceDE w:val="0"/>
        <w:autoSpaceDN w:val="0"/>
        <w:adjustRightInd w:val="0"/>
        <w:ind w:left="1440" w:hanging="720"/>
      </w:pPr>
    </w:p>
    <w:p w:rsidR="00EA3AD5" w:rsidRDefault="00EA3AD5" w:rsidP="00EA3AD5">
      <w:pPr>
        <w:widowControl w:val="0"/>
        <w:autoSpaceDE w:val="0"/>
        <w:autoSpaceDN w:val="0"/>
        <w:adjustRightInd w:val="0"/>
        <w:ind w:left="1440" w:hanging="720"/>
      </w:pPr>
      <w:r>
        <w:t>b)</w:t>
      </w:r>
      <w:r>
        <w:tab/>
        <w:t xml:space="preserve">The Hearing Officer shall designate a reasonable time following final agreements in which the parties may submit proposed findings of fact and conclusions of law orally and on the record prior to the adjournment of the hearing. </w:t>
      </w:r>
    </w:p>
    <w:p w:rsidR="003B0D3E" w:rsidRDefault="003B0D3E" w:rsidP="00EA3AD5">
      <w:pPr>
        <w:widowControl w:val="0"/>
        <w:autoSpaceDE w:val="0"/>
        <w:autoSpaceDN w:val="0"/>
        <w:adjustRightInd w:val="0"/>
        <w:ind w:left="1440" w:hanging="720"/>
      </w:pPr>
    </w:p>
    <w:p w:rsidR="00EA3AD5" w:rsidRDefault="00EA3AD5" w:rsidP="00EA3AD5">
      <w:pPr>
        <w:widowControl w:val="0"/>
        <w:autoSpaceDE w:val="0"/>
        <w:autoSpaceDN w:val="0"/>
        <w:adjustRightInd w:val="0"/>
        <w:ind w:left="1440" w:hanging="720"/>
      </w:pPr>
      <w:r>
        <w:t>c)</w:t>
      </w:r>
      <w:r>
        <w:tab/>
        <w:t xml:space="preserve">After closing arguments, the Hearing Officer shall within 10 days after the close of the hearing make findings of fact and conclusions of law and may make a recommendation to the State Fire Marshal. </w:t>
      </w:r>
    </w:p>
    <w:sectPr w:rsidR="00EA3AD5" w:rsidSect="00EA3A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AD5"/>
    <w:rsid w:val="003B0D3E"/>
    <w:rsid w:val="005C3366"/>
    <w:rsid w:val="00A52BA7"/>
    <w:rsid w:val="00A71001"/>
    <w:rsid w:val="00D24FC1"/>
    <w:rsid w:val="00EA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