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23" w:rsidRDefault="00FC3D23" w:rsidP="00FC3D23">
      <w:pPr>
        <w:widowControl w:val="0"/>
        <w:autoSpaceDE w:val="0"/>
        <w:autoSpaceDN w:val="0"/>
        <w:adjustRightInd w:val="0"/>
      </w:pPr>
      <w:bookmarkStart w:id="0" w:name="_GoBack"/>
      <w:bookmarkEnd w:id="0"/>
    </w:p>
    <w:p w:rsidR="00FC3D23" w:rsidRDefault="00FC3D23" w:rsidP="00FC3D23">
      <w:pPr>
        <w:widowControl w:val="0"/>
        <w:autoSpaceDE w:val="0"/>
        <w:autoSpaceDN w:val="0"/>
        <w:adjustRightInd w:val="0"/>
      </w:pPr>
      <w:r>
        <w:rPr>
          <w:b/>
          <w:bCs/>
        </w:rPr>
        <w:t>Section 200.70  Applications, Plans and Blueprints</w:t>
      </w:r>
      <w:r w:rsidR="00E31343">
        <w:rPr>
          <w:b/>
          <w:bCs/>
        </w:rPr>
        <w:t>; Fencing Standards</w:t>
      </w:r>
      <w:r>
        <w:t xml:space="preserve"> </w:t>
      </w:r>
    </w:p>
    <w:p w:rsidR="00FC3D23" w:rsidRDefault="00FC3D23" w:rsidP="00FC3D23">
      <w:pPr>
        <w:widowControl w:val="0"/>
        <w:autoSpaceDE w:val="0"/>
        <w:autoSpaceDN w:val="0"/>
        <w:adjustRightInd w:val="0"/>
      </w:pPr>
    </w:p>
    <w:p w:rsidR="00FC3D23" w:rsidRDefault="00FC3D23" w:rsidP="00FC3D23">
      <w:pPr>
        <w:widowControl w:val="0"/>
        <w:autoSpaceDE w:val="0"/>
        <w:autoSpaceDN w:val="0"/>
        <w:adjustRightInd w:val="0"/>
      </w:pPr>
      <w:r>
        <w:t xml:space="preserve">Applications for approval of installations shall be made out in triplicate on blanks furnished by </w:t>
      </w:r>
      <w:r w:rsidR="00E31343">
        <w:t>OSFM</w:t>
      </w:r>
      <w:r>
        <w:t xml:space="preserve"> and shall be accompanied by drawings or blueprints in triplicate made to scale</w:t>
      </w:r>
      <w:r w:rsidR="00E31343">
        <w:t xml:space="preserve">, </w:t>
      </w:r>
      <w:r w:rsidR="009A00BE">
        <w:t>with all dimensions indicated on the plans</w:t>
      </w:r>
      <w:r>
        <w:t xml:space="preserve">. </w:t>
      </w:r>
      <w:r w:rsidR="009A00BE">
        <w:t xml:space="preserve"> </w:t>
      </w:r>
      <w:r>
        <w:t xml:space="preserve">These applications, drawings or blueprints must be approved by OSFM before any new construction or addition is undertaken.  Approval will be granted if all requirements </w:t>
      </w:r>
      <w:r w:rsidR="00E31343">
        <w:t>of this</w:t>
      </w:r>
      <w:r>
        <w:t xml:space="preserve"> Part are met.  Drawings or blueprints shall bear the name of the person, firm or corporation proposing the installation</w:t>
      </w:r>
      <w:r w:rsidR="00E31343">
        <w:t>.</w:t>
      </w:r>
      <w:r w:rsidR="009D6A87">
        <w:t xml:space="preserve"> </w:t>
      </w:r>
      <w:r w:rsidR="00E31343">
        <w:t>In</w:t>
      </w:r>
      <w:r>
        <w:t xml:space="preserve"> addition</w:t>
      </w:r>
      <w:r w:rsidR="00E31343">
        <w:t>,</w:t>
      </w:r>
      <w:r>
        <w:t xml:space="preserve"> </w:t>
      </w:r>
      <w:r w:rsidR="00E31343">
        <w:t>drawings or blueprints shall</w:t>
      </w:r>
      <w:r>
        <w:t xml:space="preserve"> show the following: </w:t>
      </w:r>
    </w:p>
    <w:p w:rsidR="00124CE6" w:rsidRDefault="00124CE6" w:rsidP="00FC3D23">
      <w:pPr>
        <w:widowControl w:val="0"/>
        <w:autoSpaceDE w:val="0"/>
        <w:autoSpaceDN w:val="0"/>
        <w:adjustRightInd w:val="0"/>
      </w:pPr>
    </w:p>
    <w:p w:rsidR="00FC3D23" w:rsidRDefault="00FC3D23" w:rsidP="00FC3D23">
      <w:pPr>
        <w:widowControl w:val="0"/>
        <w:autoSpaceDE w:val="0"/>
        <w:autoSpaceDN w:val="0"/>
        <w:adjustRightInd w:val="0"/>
        <w:ind w:left="1440" w:hanging="720"/>
      </w:pPr>
      <w:r>
        <w:t>a)</w:t>
      </w:r>
      <w:r>
        <w:tab/>
        <w:t xml:space="preserve">The plot of ground to be utilized and its immediate surroundings on all sides, the complete layout of the tanks, the capacity of each tank, the type of tank supports, type of construction of each building and all clearances as required by NFPA 58 (see </w:t>
      </w:r>
      <w:r w:rsidR="00E31343">
        <w:t xml:space="preserve">Section </w:t>
      </w:r>
      <w:r>
        <w:t xml:space="preserve">200.10). </w:t>
      </w:r>
    </w:p>
    <w:p w:rsidR="00124CE6" w:rsidRDefault="00124CE6" w:rsidP="00FC3D23">
      <w:pPr>
        <w:widowControl w:val="0"/>
        <w:autoSpaceDE w:val="0"/>
        <w:autoSpaceDN w:val="0"/>
        <w:adjustRightInd w:val="0"/>
        <w:ind w:left="1440" w:hanging="720"/>
      </w:pPr>
    </w:p>
    <w:p w:rsidR="00FC3D23" w:rsidRDefault="00FC3D23" w:rsidP="00FC3D23">
      <w:pPr>
        <w:widowControl w:val="0"/>
        <w:autoSpaceDE w:val="0"/>
        <w:autoSpaceDN w:val="0"/>
        <w:adjustRightInd w:val="0"/>
        <w:ind w:left="1440" w:hanging="720"/>
      </w:pPr>
      <w:r>
        <w:t>b)</w:t>
      </w:r>
      <w:r>
        <w:tab/>
        <w:t xml:space="preserve">The location with respect to city, village or incorporated town, </w:t>
      </w:r>
      <w:r w:rsidR="00115095">
        <w:t>naming</w:t>
      </w:r>
      <w:r>
        <w:t xml:space="preserve"> adjacent railroads and side tracks and </w:t>
      </w:r>
      <w:r w:rsidR="00E31343">
        <w:t>showing</w:t>
      </w:r>
      <w:r>
        <w:t xml:space="preserve"> the clearance between tanks and closest passenger train tracks, between tracks at the point where the tank car will be placed for unloading and the nearest passenger train tracks, and between unloading docks and closest passenger train tracks. </w:t>
      </w:r>
    </w:p>
    <w:p w:rsidR="00124CE6" w:rsidRDefault="00124CE6" w:rsidP="00FC3D23">
      <w:pPr>
        <w:widowControl w:val="0"/>
        <w:autoSpaceDE w:val="0"/>
        <w:autoSpaceDN w:val="0"/>
        <w:adjustRightInd w:val="0"/>
        <w:ind w:left="1440" w:hanging="720"/>
      </w:pPr>
    </w:p>
    <w:p w:rsidR="00FC3D23" w:rsidRDefault="00FC3D23" w:rsidP="00FC3D23">
      <w:pPr>
        <w:widowControl w:val="0"/>
        <w:autoSpaceDE w:val="0"/>
        <w:autoSpaceDN w:val="0"/>
        <w:adjustRightInd w:val="0"/>
        <w:ind w:left="1440" w:hanging="720"/>
      </w:pPr>
      <w:r>
        <w:t>c)</w:t>
      </w:r>
      <w:r>
        <w:tab/>
        <w:t xml:space="preserve">Whether the surrounding area is congested or heavily populated. </w:t>
      </w:r>
    </w:p>
    <w:p w:rsidR="00124CE6" w:rsidRDefault="00124CE6" w:rsidP="00FC3D23">
      <w:pPr>
        <w:widowControl w:val="0"/>
        <w:autoSpaceDE w:val="0"/>
        <w:autoSpaceDN w:val="0"/>
        <w:adjustRightInd w:val="0"/>
        <w:ind w:left="1440" w:hanging="720"/>
      </w:pPr>
    </w:p>
    <w:p w:rsidR="00FC3D23" w:rsidRDefault="00FC3D23" w:rsidP="00FC3D23">
      <w:pPr>
        <w:widowControl w:val="0"/>
        <w:autoSpaceDE w:val="0"/>
        <w:autoSpaceDN w:val="0"/>
        <w:adjustRightInd w:val="0"/>
        <w:ind w:left="1440" w:hanging="720"/>
      </w:pPr>
      <w:r>
        <w:t>d)</w:t>
      </w:r>
      <w:r>
        <w:tab/>
        <w:t xml:space="preserve">Fencing and enclosures. </w:t>
      </w:r>
    </w:p>
    <w:p w:rsidR="00124CE6" w:rsidRDefault="00124CE6" w:rsidP="00FC3D23">
      <w:pPr>
        <w:widowControl w:val="0"/>
        <w:autoSpaceDE w:val="0"/>
        <w:autoSpaceDN w:val="0"/>
        <w:adjustRightInd w:val="0"/>
        <w:ind w:left="2160" w:hanging="720"/>
      </w:pPr>
    </w:p>
    <w:p w:rsidR="00FC3D23" w:rsidRDefault="00FC3D23" w:rsidP="00FC3D23">
      <w:pPr>
        <w:widowControl w:val="0"/>
        <w:autoSpaceDE w:val="0"/>
        <w:autoSpaceDN w:val="0"/>
        <w:adjustRightInd w:val="0"/>
        <w:ind w:left="2160" w:hanging="720"/>
      </w:pPr>
      <w:r>
        <w:t>1)</w:t>
      </w:r>
      <w:r>
        <w:tab/>
      </w:r>
      <w:r w:rsidR="009A00BE">
        <w:t>The method and location of fencing or other devices used to protect the LP-Gas container</w:t>
      </w:r>
      <w:r>
        <w:t xml:space="preserve"> against </w:t>
      </w:r>
      <w:r w:rsidR="009A00BE">
        <w:t xml:space="preserve">collision and </w:t>
      </w:r>
      <w:r>
        <w:t xml:space="preserve">tampering, as specified in NFPA 58.  Facilities existing on January 1, 1984 shall comply with </w:t>
      </w:r>
      <w:r w:rsidR="00E31343">
        <w:t>this Part</w:t>
      </w:r>
      <w:r>
        <w:t xml:space="preserve"> or </w:t>
      </w:r>
      <w:r w:rsidR="00BE020B">
        <w:t xml:space="preserve">the </w:t>
      </w:r>
      <w:r>
        <w:t>rules</w:t>
      </w:r>
      <w:r w:rsidR="00BE020B">
        <w:t xml:space="preserve"> in existence at the time of construction</w:t>
      </w:r>
      <w:r>
        <w:t xml:space="preserve">.  Where </w:t>
      </w:r>
      <w:r w:rsidR="00BE020B">
        <w:t>LP-Gas containers</w:t>
      </w:r>
      <w:r>
        <w:t xml:space="preserve"> are located at an establishment completely enclosed by fencing equivalent to that </w:t>
      </w:r>
      <w:r w:rsidR="009A00BE">
        <w:t xml:space="preserve">required by </w:t>
      </w:r>
      <w:r w:rsidR="00BE020B">
        <w:t>NFPA 58</w:t>
      </w:r>
      <w:r>
        <w:t xml:space="preserve">, an additional enclosure for </w:t>
      </w:r>
      <w:r w:rsidR="009A00BE">
        <w:t>containers installed</w:t>
      </w:r>
      <w:r>
        <w:t xml:space="preserve"> within the </w:t>
      </w:r>
      <w:r w:rsidR="009A00BE">
        <w:t>fencing</w:t>
      </w:r>
      <w:r>
        <w:t xml:space="preserve"> shall not be required, except that</w:t>
      </w:r>
      <w:r w:rsidR="009D6A87">
        <w:t xml:space="preserve">, </w:t>
      </w:r>
      <w:r w:rsidR="009A00BE">
        <w:t xml:space="preserve">if </w:t>
      </w:r>
      <w:r w:rsidR="00E31343">
        <w:t>containers are accessible</w:t>
      </w:r>
      <w:r w:rsidR="009A00BE">
        <w:t xml:space="preserve"> to vehicular traffic,</w:t>
      </w:r>
      <w:r w:rsidR="00E31343">
        <w:t xml:space="preserve"> the containers</w:t>
      </w:r>
      <w:r>
        <w:t xml:space="preserve"> shall be enclosed or encircled by a guard rail, or by posts 6 inches or more in diameter set in firm ground to a depth of at least 24 inches and rising aboveground to a height of 30 inches or more set at intervals of not more than 6 feet. </w:t>
      </w:r>
    </w:p>
    <w:p w:rsidR="00124CE6" w:rsidRDefault="00124CE6" w:rsidP="00FC3D23">
      <w:pPr>
        <w:widowControl w:val="0"/>
        <w:autoSpaceDE w:val="0"/>
        <w:autoSpaceDN w:val="0"/>
        <w:adjustRightInd w:val="0"/>
        <w:ind w:left="2160" w:hanging="720"/>
      </w:pPr>
    </w:p>
    <w:p w:rsidR="00FC3D23" w:rsidRDefault="00FC3D23" w:rsidP="00FC3D23">
      <w:pPr>
        <w:widowControl w:val="0"/>
        <w:autoSpaceDE w:val="0"/>
        <w:autoSpaceDN w:val="0"/>
        <w:adjustRightInd w:val="0"/>
        <w:ind w:left="2160" w:hanging="720"/>
      </w:pPr>
      <w:r>
        <w:t>2)</w:t>
      </w:r>
      <w:r>
        <w:tab/>
      </w:r>
      <w:r w:rsidR="009A00BE">
        <w:t>Walls</w:t>
      </w:r>
      <w:r>
        <w:t xml:space="preserve"> of buildings that are part of the establishment and </w:t>
      </w:r>
      <w:r w:rsidR="00115095">
        <w:t>have</w:t>
      </w:r>
      <w:r>
        <w:t xml:space="preserve"> adjacent fencing to enclose the facilities shall be acceptable as a portion of any necessary fencing. </w:t>
      </w:r>
      <w:r w:rsidR="009A00BE">
        <w:t xml:space="preserve"> </w:t>
      </w:r>
      <w:r>
        <w:t xml:space="preserve">There shall be no gap or opening between the building wall and the adjacent fencing. </w:t>
      </w:r>
      <w:r w:rsidR="009A00BE">
        <w:t xml:space="preserve"> Walls of buildings shall not form more than two sides of enclosures for LP-Gas containers.  </w:t>
      </w:r>
      <w:r w:rsidR="009A00BE" w:rsidRPr="006F66D7">
        <w:t>Required means of egress from buildings shall not pass through enclosures for LP-Ga</w:t>
      </w:r>
      <w:r w:rsidR="009A00BE">
        <w:t>s</w:t>
      </w:r>
      <w:r w:rsidR="009A00BE" w:rsidRPr="006F66D7">
        <w:t xml:space="preserve">. </w:t>
      </w:r>
      <w:r w:rsidR="009A00BE">
        <w:t xml:space="preserve"> </w:t>
      </w:r>
      <w:r w:rsidR="009A00BE" w:rsidRPr="006F66D7">
        <w:t xml:space="preserve">When building walls are </w:t>
      </w:r>
      <w:r w:rsidR="009A00BE">
        <w:t>used a</w:t>
      </w:r>
      <w:r w:rsidR="00E31343">
        <w:t>s</w:t>
      </w:r>
      <w:r w:rsidR="009A00BE">
        <w:t xml:space="preserve"> part of </w:t>
      </w:r>
      <w:r w:rsidR="009A00BE" w:rsidRPr="006F66D7">
        <w:t>enclosures</w:t>
      </w:r>
      <w:r w:rsidR="00E31343">
        <w:t>,</w:t>
      </w:r>
      <w:r w:rsidR="009A00BE" w:rsidRPr="006F66D7">
        <w:t xml:space="preserve"> the separation distance from </w:t>
      </w:r>
      <w:r w:rsidR="009A00BE" w:rsidRPr="006F66D7">
        <w:lastRenderedPageBreak/>
        <w:t>the LP-Gas container to the building shall comply with</w:t>
      </w:r>
      <w:r w:rsidR="00BE020B">
        <w:t xml:space="preserve"> NFPA 58</w:t>
      </w:r>
      <w:r w:rsidR="009A00BE" w:rsidRPr="006F66D7">
        <w:t>.</w:t>
      </w:r>
      <w:r>
        <w:t xml:space="preserve"> </w:t>
      </w:r>
      <w:r w:rsidR="009A00BE">
        <w:t xml:space="preserve"> </w:t>
      </w:r>
    </w:p>
    <w:p w:rsidR="00124CE6" w:rsidRDefault="00124CE6" w:rsidP="00FC3D23">
      <w:pPr>
        <w:widowControl w:val="0"/>
        <w:autoSpaceDE w:val="0"/>
        <w:autoSpaceDN w:val="0"/>
        <w:adjustRightInd w:val="0"/>
        <w:ind w:left="1440" w:hanging="720"/>
      </w:pPr>
    </w:p>
    <w:p w:rsidR="00FC3D23" w:rsidRDefault="00FC3D23" w:rsidP="00FC3D23">
      <w:pPr>
        <w:widowControl w:val="0"/>
        <w:autoSpaceDE w:val="0"/>
        <w:autoSpaceDN w:val="0"/>
        <w:adjustRightInd w:val="0"/>
        <w:ind w:left="1440" w:hanging="720"/>
      </w:pPr>
      <w:r>
        <w:t>e)</w:t>
      </w:r>
      <w:r>
        <w:tab/>
      </w:r>
      <w:r w:rsidR="009A00BE">
        <w:t>The location and type of</w:t>
      </w:r>
      <w:r>
        <w:t xml:space="preserve"> lights conforming to NFPA 58 to illuminate storage containers, control valves and other equipment, if loading or unloading </w:t>
      </w:r>
      <w:r w:rsidR="00E31343">
        <w:t>is</w:t>
      </w:r>
      <w:r>
        <w:t xml:space="preserve"> normally done during other than daylight hours. </w:t>
      </w:r>
    </w:p>
    <w:p w:rsidR="00124CE6" w:rsidRDefault="00124CE6" w:rsidP="00FC3D23">
      <w:pPr>
        <w:widowControl w:val="0"/>
        <w:autoSpaceDE w:val="0"/>
        <w:autoSpaceDN w:val="0"/>
        <w:adjustRightInd w:val="0"/>
        <w:ind w:left="1440" w:hanging="720"/>
      </w:pPr>
    </w:p>
    <w:p w:rsidR="00FC3D23" w:rsidRDefault="00FC3D23" w:rsidP="00FC3D23">
      <w:pPr>
        <w:widowControl w:val="0"/>
        <w:autoSpaceDE w:val="0"/>
        <w:autoSpaceDN w:val="0"/>
        <w:adjustRightInd w:val="0"/>
        <w:ind w:left="1440" w:hanging="720"/>
      </w:pPr>
      <w:r>
        <w:t>f)</w:t>
      </w:r>
      <w:r>
        <w:tab/>
      </w:r>
      <w:r w:rsidR="009A00BE">
        <w:t>The location of any container</w:t>
      </w:r>
      <w:r>
        <w:t xml:space="preserve"> filling</w:t>
      </w:r>
      <w:r w:rsidR="009A00BE">
        <w:t xml:space="preserve"> or LP-Gas dispensing devices</w:t>
      </w:r>
      <w:r>
        <w:t xml:space="preserve">. </w:t>
      </w:r>
    </w:p>
    <w:p w:rsidR="00FC3D23" w:rsidRDefault="00FC3D23" w:rsidP="00FC3D23">
      <w:pPr>
        <w:widowControl w:val="0"/>
        <w:autoSpaceDE w:val="0"/>
        <w:autoSpaceDN w:val="0"/>
        <w:adjustRightInd w:val="0"/>
        <w:ind w:left="1440" w:hanging="720"/>
      </w:pPr>
      <w:r>
        <w:tab/>
      </w:r>
      <w:r>
        <w:tab/>
      </w:r>
      <w:r>
        <w:tab/>
      </w:r>
      <w:r>
        <w:tab/>
      </w:r>
      <w:r>
        <w:tab/>
      </w:r>
      <w:r>
        <w:tab/>
      </w:r>
      <w:r>
        <w:tab/>
      </w:r>
      <w:r>
        <w:tab/>
      </w:r>
      <w:r>
        <w:tab/>
      </w:r>
      <w:r>
        <w:tab/>
      </w:r>
      <w:r>
        <w:tab/>
      </w:r>
      <w:r>
        <w:tab/>
      </w:r>
    </w:p>
    <w:p w:rsidR="009A00BE" w:rsidRPr="00D55B37" w:rsidRDefault="009A00BE">
      <w:pPr>
        <w:pStyle w:val="JCARSourceNote"/>
        <w:ind w:left="720"/>
      </w:pPr>
      <w:r w:rsidRPr="00D55B37">
        <w:t xml:space="preserve">(Source:  </w:t>
      </w:r>
      <w:r>
        <w:t>Amended</w:t>
      </w:r>
      <w:r w:rsidRPr="00D55B37">
        <w:t xml:space="preserve"> at </w:t>
      </w:r>
      <w:r>
        <w:t>32 I</w:t>
      </w:r>
      <w:r w:rsidRPr="00D55B37">
        <w:t xml:space="preserve">ll. Reg. </w:t>
      </w:r>
      <w:r w:rsidR="00F670FA">
        <w:t>16850</w:t>
      </w:r>
      <w:r w:rsidRPr="00D55B37">
        <w:t xml:space="preserve">, effective </w:t>
      </w:r>
      <w:r w:rsidR="00F670FA">
        <w:t>October 1, 2008</w:t>
      </w:r>
      <w:r w:rsidRPr="00D55B37">
        <w:t>)</w:t>
      </w:r>
    </w:p>
    <w:sectPr w:rsidR="009A00BE" w:rsidRPr="00D55B37" w:rsidSect="00FC3D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3D23"/>
    <w:rsid w:val="00115095"/>
    <w:rsid w:val="00124CE6"/>
    <w:rsid w:val="00193AD1"/>
    <w:rsid w:val="00440DFB"/>
    <w:rsid w:val="005C3366"/>
    <w:rsid w:val="009A00BE"/>
    <w:rsid w:val="009D6A87"/>
    <w:rsid w:val="00A44A56"/>
    <w:rsid w:val="00BE020B"/>
    <w:rsid w:val="00DC1B88"/>
    <w:rsid w:val="00E31343"/>
    <w:rsid w:val="00EA2D74"/>
    <w:rsid w:val="00F175DD"/>
    <w:rsid w:val="00F670FA"/>
    <w:rsid w:val="00FC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0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200</vt:lpstr>
    </vt:vector>
  </TitlesOfParts>
  <Company>General Assembly</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2012-06-21T23:51:00Z</dcterms:created>
  <dcterms:modified xsi:type="dcterms:W3CDTF">2012-06-21T23:52:00Z</dcterms:modified>
</cp:coreProperties>
</file>