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180.10</w:t>
      </w:r>
      <w:r w:rsidR="00C34495">
        <w:tab/>
      </w:r>
      <w:r>
        <w:t xml:space="preserve">Definitions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180.15</w:t>
      </w:r>
      <w:r w:rsidR="00C34495">
        <w:tab/>
      </w:r>
      <w:r>
        <w:t xml:space="preserve">Incorporation of National Standards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180.20</w:t>
      </w:r>
      <w:r>
        <w:tab/>
        <w:t xml:space="preserve">Aboveground Storage – Dispensing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180.21</w:t>
      </w:r>
      <w:r>
        <w:tab/>
        <w:t xml:space="preserve">Dispensing Tank Connected by Associated Piping to a Bulk Tank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180.22</w:t>
      </w:r>
      <w:r>
        <w:tab/>
        <w:t xml:space="preserve">Retail Dispensing from Aboveground Tanks at Airports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180.23</w:t>
      </w:r>
      <w:r>
        <w:tab/>
        <w:t xml:space="preserve">Fueling of Aircraft from Tank Trucks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180.30</w:t>
      </w:r>
      <w:r>
        <w:tab/>
        <w:t xml:space="preserve">Gasoline Containers Must Be Red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180.40</w:t>
      </w:r>
      <w:r>
        <w:tab/>
        <w:t xml:space="preserve">Industrial and Commercial Use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180.50</w:t>
      </w:r>
      <w:r>
        <w:tab/>
        <w:t xml:space="preserve">Use Within Buildings Restricted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180.60</w:t>
      </w:r>
      <w:r>
        <w:tab/>
        <w:t xml:space="preserve">No Pouring Into Sewers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180.70</w:t>
      </w:r>
      <w:r>
        <w:tab/>
        <w:t xml:space="preserve">Storage in Public Buildings Restricted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180.80</w:t>
      </w:r>
      <w:r>
        <w:tab/>
        <w:t xml:space="preserve">Use in Starting Fires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180.90</w:t>
      </w:r>
      <w:r>
        <w:tab/>
        <w:t xml:space="preserve">Keep Fire Away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180.100</w:t>
      </w:r>
      <w:r>
        <w:tab/>
        <w:t xml:space="preserve">Heating and Lighting Appliances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180.150</w:t>
      </w:r>
      <w:r>
        <w:tab/>
        <w:t xml:space="preserve">Dry Cleaning Plants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  <w:r>
        <w:t>180.200</w:t>
      </w:r>
      <w:r>
        <w:tab/>
        <w:t xml:space="preserve">Oil Burning Equipment </w:t>
      </w:r>
    </w:p>
    <w:p w:rsidR="00067685" w:rsidRDefault="00067685" w:rsidP="001B7714">
      <w:pPr>
        <w:widowControl w:val="0"/>
        <w:autoSpaceDE w:val="0"/>
        <w:autoSpaceDN w:val="0"/>
        <w:adjustRightInd w:val="0"/>
        <w:ind w:left="1425" w:hanging="1425"/>
      </w:pPr>
    </w:p>
    <w:sectPr w:rsidR="00067685" w:rsidSect="001B771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5B8"/>
    <w:rsid w:val="000635B8"/>
    <w:rsid w:val="00067685"/>
    <w:rsid w:val="001B7714"/>
    <w:rsid w:val="00270700"/>
    <w:rsid w:val="006F50F8"/>
    <w:rsid w:val="00A40CC1"/>
    <w:rsid w:val="00C34495"/>
    <w:rsid w:val="00E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8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8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DottsJM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