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2E17A" w14:textId="77777777" w:rsidR="00173CBB" w:rsidRPr="002E2939" w:rsidRDefault="00173CBB" w:rsidP="00173CBB">
      <w:pPr>
        <w:rPr>
          <w:bCs/>
        </w:rPr>
      </w:pPr>
      <w:bookmarkStart w:id="0" w:name="_Toc166049747"/>
    </w:p>
    <w:p w14:paraId="4E60F291" w14:textId="4A69CD5F" w:rsidR="00173CBB" w:rsidRPr="00173CBB" w:rsidRDefault="00173CBB" w:rsidP="00173CBB">
      <w:pPr>
        <w:rPr>
          <w:b/>
        </w:rPr>
      </w:pPr>
      <w:r w:rsidRPr="00173CBB">
        <w:rPr>
          <w:b/>
        </w:rPr>
        <w:t>Section</w:t>
      </w:r>
      <w:r>
        <w:rPr>
          <w:b/>
        </w:rPr>
        <w:t xml:space="preserve"> </w:t>
      </w:r>
      <w:r w:rsidRPr="00173CBB">
        <w:rPr>
          <w:b/>
        </w:rPr>
        <w:t>175.810</w:t>
      </w:r>
      <w:r w:rsidR="00BD4CB4">
        <w:rPr>
          <w:b/>
        </w:rPr>
        <w:t xml:space="preserve"> </w:t>
      </w:r>
      <w:r w:rsidRPr="00173CBB">
        <w:rPr>
          <w:b/>
        </w:rPr>
        <w:t xml:space="preserve"> </w:t>
      </w:r>
      <w:r w:rsidR="000161FB">
        <w:rPr>
          <w:b/>
          <w:bCs/>
          <w:color w:val="000000"/>
        </w:rPr>
        <w:t>Out of Service</w:t>
      </w:r>
    </w:p>
    <w:p w14:paraId="78467838" w14:textId="77777777" w:rsidR="00173CBB" w:rsidRPr="002E2939" w:rsidRDefault="00173CBB" w:rsidP="00173CBB">
      <w:pPr>
        <w:rPr>
          <w:bCs/>
        </w:rPr>
      </w:pPr>
    </w:p>
    <w:p w14:paraId="427EEA7D" w14:textId="01FBD24D" w:rsidR="00173CBB" w:rsidRDefault="00173CBB" w:rsidP="00173CBB">
      <w:pPr>
        <w:ind w:left="1440" w:hanging="720"/>
      </w:pPr>
      <w:r>
        <w:t>a)</w:t>
      </w:r>
      <w:r>
        <w:tab/>
        <w:t xml:space="preserve">USTs may be put into </w:t>
      </w:r>
      <w:r w:rsidR="000161FB">
        <w:rPr>
          <w:color w:val="000000"/>
        </w:rPr>
        <w:t>an out of service</w:t>
      </w:r>
      <w:r>
        <w:t xml:space="preserve"> status provided they meet the performance standards for new UST systems or the upgrading requirements specified in 41 Ill. Adm. Code 174</w:t>
      </w:r>
      <w:r w:rsidR="00302627">
        <w:t>, 175 and</w:t>
      </w:r>
      <w:r>
        <w:t xml:space="preserve"> 176 and 40 CFR 280, except that spill and overfill prevention equipment requirements do not have to be met. The USTs may continue in </w:t>
      </w:r>
      <w:r w:rsidR="000161FB">
        <w:rPr>
          <w:color w:val="000000"/>
        </w:rPr>
        <w:t>an out of service</w:t>
      </w:r>
      <w:r>
        <w:t xml:space="preserve"> status for a period of 5 years from the date of last use provided they meet the following requirements:</w:t>
      </w:r>
      <w:bookmarkStart w:id="1" w:name="_Toc166049733"/>
    </w:p>
    <w:p w14:paraId="19F697DA" w14:textId="77777777" w:rsidR="00173CBB" w:rsidRDefault="00173CBB" w:rsidP="00173CBB"/>
    <w:p w14:paraId="242C42E4" w14:textId="34BF8919" w:rsidR="00173CBB" w:rsidRPr="00AA3A4D" w:rsidRDefault="00173CBB" w:rsidP="00173CBB">
      <w:pPr>
        <w:ind w:left="2160" w:hanging="720"/>
      </w:pPr>
      <w:r w:rsidRPr="00AA3A4D">
        <w:t>1)</w:t>
      </w:r>
      <w:r>
        <w:tab/>
      </w:r>
      <w:r w:rsidRPr="00AA3A4D">
        <w:t xml:space="preserve">The tank and product lines shall be emptied immediately upon </w:t>
      </w:r>
      <w:r w:rsidR="00417C98">
        <w:t>placing</w:t>
      </w:r>
      <w:r>
        <w:t xml:space="preserve"> the UST </w:t>
      </w:r>
      <w:r w:rsidR="00417C98">
        <w:t xml:space="preserve">in </w:t>
      </w:r>
      <w:r w:rsidR="000161FB">
        <w:rPr>
          <w:color w:val="000000"/>
        </w:rPr>
        <w:t>an out of service</w:t>
      </w:r>
      <w:r w:rsidR="00417C98">
        <w:t xml:space="preserve"> status</w:t>
      </w:r>
      <w:r w:rsidRPr="009419EE">
        <w:t>.</w:t>
      </w:r>
      <w:bookmarkEnd w:id="1"/>
      <w:r>
        <w:t xml:space="preserve"> </w:t>
      </w:r>
      <w:r w:rsidR="008872B9" w:rsidRPr="00F05EA1">
        <w:t>The UST is empty when all materials have been removed using commonly employed practices so that no more than 2.5 centimeters (one inch) of residue, or 0.3</w:t>
      </w:r>
      <w:r w:rsidR="00292BE5">
        <w:t>%</w:t>
      </w:r>
      <w:r w:rsidR="008872B9" w:rsidRPr="00F05EA1">
        <w:t xml:space="preserve"> by weight of the total capacity of the UST system, remain in the system.</w:t>
      </w:r>
      <w:r w:rsidR="008872B9">
        <w:t xml:space="preserve"> </w:t>
      </w:r>
    </w:p>
    <w:p w14:paraId="510EDD40" w14:textId="77777777" w:rsidR="00173CBB" w:rsidRDefault="00173CBB" w:rsidP="00173CBB">
      <w:bookmarkStart w:id="2" w:name="_Toc166049734"/>
    </w:p>
    <w:p w14:paraId="424AB179" w14:textId="77777777" w:rsidR="00173CBB" w:rsidRPr="009419EE" w:rsidRDefault="00173CBB" w:rsidP="00173CBB">
      <w:pPr>
        <w:ind w:left="2160" w:hanging="720"/>
      </w:pPr>
      <w:r w:rsidRPr="009419EE">
        <w:t>2)</w:t>
      </w:r>
      <w:r>
        <w:tab/>
      </w:r>
      <w:r w:rsidR="006C0990">
        <w:t>Pursuant to Sections 175.500 and 175.510, all corrosion</w:t>
      </w:r>
      <w:r w:rsidRPr="009419EE">
        <w:t xml:space="preserve"> protection shall be maintained and operational for all tanks and lines, and </w:t>
      </w:r>
      <w:r w:rsidRPr="009419EE">
        <w:rPr>
          <w:spacing w:val="-1"/>
        </w:rPr>
        <w:t xml:space="preserve">tested as required, to include flex/pipe connectors. This will include any monthly </w:t>
      </w:r>
      <w:r w:rsidRPr="009419EE">
        <w:t>logs that need to be maintained.</w:t>
      </w:r>
      <w:bookmarkEnd w:id="2"/>
    </w:p>
    <w:p w14:paraId="468744E6" w14:textId="77777777" w:rsidR="00173CBB" w:rsidRDefault="00173CBB" w:rsidP="00173CBB">
      <w:bookmarkStart w:id="3" w:name="_Toc166049735"/>
    </w:p>
    <w:p w14:paraId="4E6B1281" w14:textId="7DB96BED" w:rsidR="00173CBB" w:rsidRPr="009419EE" w:rsidRDefault="00173CBB" w:rsidP="008C0D18">
      <w:pPr>
        <w:ind w:left="2160" w:hanging="720"/>
      </w:pPr>
      <w:r w:rsidRPr="009419EE">
        <w:t>3)</w:t>
      </w:r>
      <w:r>
        <w:tab/>
      </w:r>
      <w:proofErr w:type="spellStart"/>
      <w:r w:rsidRPr="009419EE">
        <w:t>OSFM</w:t>
      </w:r>
      <w:proofErr w:type="spellEnd"/>
      <w:r w:rsidRPr="009419EE">
        <w:t xml:space="preserve"> </w:t>
      </w:r>
      <w:r>
        <w:t xml:space="preserve">must </w:t>
      </w:r>
      <w:r w:rsidRPr="009419EE">
        <w:t>receive a written request</w:t>
      </w:r>
      <w:r>
        <w:t xml:space="preserve">, </w:t>
      </w:r>
      <w:r w:rsidRPr="009419EE">
        <w:t xml:space="preserve">within 30 days after the date the tank was last used, requesting </w:t>
      </w:r>
      <w:r w:rsidR="000161FB">
        <w:rPr>
          <w:color w:val="000000"/>
        </w:rPr>
        <w:t>an out of service</w:t>
      </w:r>
      <w:r w:rsidR="00174000">
        <w:t xml:space="preserve"> status</w:t>
      </w:r>
      <w:r w:rsidRPr="009419EE">
        <w:t>.</w:t>
      </w:r>
      <w:bookmarkEnd w:id="3"/>
      <w:r>
        <w:t xml:space="preserve"> The request shall be submitted on </w:t>
      </w:r>
      <w:r w:rsidR="006C0990">
        <w:t xml:space="preserve">a Notification for Underground Storage Tanks on </w:t>
      </w:r>
      <w:proofErr w:type="spellStart"/>
      <w:r w:rsidR="006C0990">
        <w:t>OSFM</w:t>
      </w:r>
      <w:proofErr w:type="spellEnd"/>
      <w:r w:rsidR="006C0990">
        <w:t xml:space="preserve"> forms (available at</w:t>
      </w:r>
      <w:r w:rsidR="00AB0F49">
        <w:t xml:space="preserve"> </w:t>
      </w:r>
      <w:r w:rsidR="00C43983">
        <w:t>https://sfm.illinois.gov/about/divisions/petroleum-chemical-safety/applications-and-forms.html</w:t>
      </w:r>
      <w:r w:rsidR="006C0990" w:rsidRPr="00C3220B">
        <w:t>)</w:t>
      </w:r>
      <w:r w:rsidR="006C0990">
        <w:t>.</w:t>
      </w:r>
      <w:r>
        <w:t xml:space="preserve"> </w:t>
      </w:r>
    </w:p>
    <w:p w14:paraId="7CB1CEBA" w14:textId="77777777" w:rsidR="00173CBB" w:rsidRDefault="00173CBB" w:rsidP="00173CBB">
      <w:bookmarkStart w:id="4" w:name="_Toc166049736"/>
    </w:p>
    <w:p w14:paraId="4C54BD0A" w14:textId="2B85CAE4" w:rsidR="00173CBB" w:rsidRDefault="00173CBB" w:rsidP="00173CBB">
      <w:pPr>
        <w:ind w:left="720" w:firstLine="720"/>
      </w:pPr>
      <w:r w:rsidRPr="009419EE">
        <w:t>4)</w:t>
      </w:r>
      <w:r>
        <w:tab/>
        <w:t>V</w:t>
      </w:r>
      <w:r w:rsidRPr="009419EE">
        <w:t>ent lines</w:t>
      </w:r>
      <w:r>
        <w:t xml:space="preserve"> shall be</w:t>
      </w:r>
      <w:r w:rsidRPr="009419EE">
        <w:t xml:space="preserve"> left open and functioning.</w:t>
      </w:r>
      <w:bookmarkEnd w:id="4"/>
    </w:p>
    <w:p w14:paraId="46C56026" w14:textId="71FAD873" w:rsidR="00C524B0" w:rsidRDefault="00C524B0" w:rsidP="00013BE1"/>
    <w:p w14:paraId="3F4EB182" w14:textId="7E953018" w:rsidR="00C524B0" w:rsidRPr="009419EE" w:rsidRDefault="00C524B0" w:rsidP="00C524B0">
      <w:pPr>
        <w:ind w:left="2160" w:hanging="720"/>
      </w:pPr>
      <w:r>
        <w:rPr>
          <w:color w:val="000000"/>
        </w:rPr>
        <w:t>5)</w:t>
      </w:r>
      <w:r>
        <w:rPr>
          <w:color w:val="000000"/>
        </w:rPr>
        <w:tab/>
      </w:r>
      <w:r w:rsidRPr="00B542B3">
        <w:rPr>
          <w:color w:val="000000"/>
        </w:rPr>
        <w:t xml:space="preserve">Financial </w:t>
      </w:r>
      <w:r w:rsidR="00653152">
        <w:rPr>
          <w:color w:val="000000"/>
        </w:rPr>
        <w:t>r</w:t>
      </w:r>
      <w:r w:rsidRPr="00B542B3">
        <w:rPr>
          <w:color w:val="000000"/>
        </w:rPr>
        <w:t xml:space="preserve">esponsibility shall be maintained until such time as the UST is removed or abandoned-in-place in accordance with </w:t>
      </w:r>
      <w:proofErr w:type="spellStart"/>
      <w:r w:rsidRPr="00B542B3">
        <w:rPr>
          <w:color w:val="000000"/>
        </w:rPr>
        <w:t>OSFM</w:t>
      </w:r>
      <w:proofErr w:type="spellEnd"/>
      <w:r w:rsidRPr="00B542B3">
        <w:rPr>
          <w:color w:val="000000"/>
        </w:rPr>
        <w:t xml:space="preserve"> rules (see 41 Ill. Adm. Code 176.245).</w:t>
      </w:r>
    </w:p>
    <w:p w14:paraId="69E5120E" w14:textId="77777777" w:rsidR="00173CBB" w:rsidRDefault="00173CBB" w:rsidP="00173CBB">
      <w:bookmarkStart w:id="5" w:name="_Toc166049737"/>
    </w:p>
    <w:p w14:paraId="13F292BB" w14:textId="200F57D0" w:rsidR="00173CBB" w:rsidRPr="009419EE" w:rsidRDefault="00C524B0" w:rsidP="00173CBB">
      <w:pPr>
        <w:ind w:left="2160" w:hanging="720"/>
      </w:pPr>
      <w:r>
        <w:t>6</w:t>
      </w:r>
      <w:r w:rsidR="00173CBB" w:rsidRPr="009419EE">
        <w:t>)</w:t>
      </w:r>
      <w:r w:rsidR="00173CBB">
        <w:tab/>
      </w:r>
      <w:r w:rsidR="00173CBB" w:rsidRPr="009419EE">
        <w:t>Within 7 days, the owner/operator shall cap and secure all product lines and secure all pumps, manways and ancillary equipment.</w:t>
      </w:r>
      <w:bookmarkEnd w:id="5"/>
    </w:p>
    <w:p w14:paraId="5BF3DC22" w14:textId="77777777" w:rsidR="00173CBB" w:rsidRPr="00BF553E" w:rsidRDefault="00173CBB" w:rsidP="00007F72">
      <w:bookmarkStart w:id="6" w:name="_Toc166049738"/>
    </w:p>
    <w:p w14:paraId="56ECE8C7" w14:textId="141244A2" w:rsidR="00BF553E" w:rsidRDefault="00C524B0" w:rsidP="00BF553E">
      <w:pPr>
        <w:ind w:left="2160" w:hanging="720"/>
      </w:pPr>
      <w:r>
        <w:t>7</w:t>
      </w:r>
      <w:r w:rsidR="00173CBB" w:rsidRPr="00BF553E">
        <w:t>)</w:t>
      </w:r>
      <w:r w:rsidR="00173CBB" w:rsidRPr="00BF553E">
        <w:tab/>
      </w:r>
      <w:r w:rsidR="006C0990" w:rsidRPr="00BF553E">
        <w:t>Subjec</w:t>
      </w:r>
      <w:r w:rsidR="00292BE5" w:rsidRPr="00BF553E">
        <w:t>t</w:t>
      </w:r>
      <w:r w:rsidR="006C0990" w:rsidRPr="00BF553E">
        <w:t xml:space="preserve"> to all other applicable </w:t>
      </w:r>
      <w:proofErr w:type="spellStart"/>
      <w:r w:rsidR="006C0990" w:rsidRPr="00BF553E">
        <w:t>OSFM</w:t>
      </w:r>
      <w:proofErr w:type="spellEnd"/>
      <w:r w:rsidR="006C0990" w:rsidRPr="00BF553E">
        <w:t xml:space="preserve"> requirements, a</w:t>
      </w:r>
      <w:r w:rsidR="00173CBB" w:rsidRPr="00BF553E">
        <w:t xml:space="preserve"> UST may be put back in operation any time during the first 12 months, without meeting the requirements of </w:t>
      </w:r>
      <w:r w:rsidR="006C0990" w:rsidRPr="00BF553E">
        <w:t>subsection (d)</w:t>
      </w:r>
      <w:r w:rsidR="00173CBB" w:rsidRPr="00BF553E">
        <w:t xml:space="preserve">, subject to the requirement that </w:t>
      </w:r>
      <w:proofErr w:type="spellStart"/>
      <w:r w:rsidR="00173CBB" w:rsidRPr="00BF553E">
        <w:t>OSFM</w:t>
      </w:r>
      <w:proofErr w:type="spellEnd"/>
      <w:r w:rsidR="00173CBB" w:rsidRPr="00BF553E">
        <w:t xml:space="preserve"> be notified in writing on </w:t>
      </w:r>
      <w:r w:rsidR="006C0990" w:rsidRPr="00BF553E">
        <w:t xml:space="preserve">the Notification for Underground Storage Tanks </w:t>
      </w:r>
      <w:r w:rsidR="00292BE5" w:rsidRPr="00BF553E">
        <w:t>form</w:t>
      </w:r>
      <w:r w:rsidR="00417C98" w:rsidRPr="00BF553E">
        <w:t xml:space="preserve"> </w:t>
      </w:r>
      <w:r w:rsidR="00173CBB" w:rsidRPr="00BF553E">
        <w:t>at least 10 days prior to operation.</w:t>
      </w:r>
      <w:bookmarkEnd w:id="6"/>
      <w:r w:rsidR="000161FB" w:rsidRPr="00BF553E">
        <w:t xml:space="preserve">  The form is available at the website cited in </w:t>
      </w:r>
      <w:r w:rsidR="00AF79B1">
        <w:t>subsection</w:t>
      </w:r>
      <w:r w:rsidR="000161FB" w:rsidRPr="00BF553E">
        <w:t xml:space="preserve"> (a)(3).</w:t>
      </w:r>
      <w:bookmarkStart w:id="7" w:name="_Toc166049740"/>
    </w:p>
    <w:p w14:paraId="1055D7A7" w14:textId="77777777" w:rsidR="00BF553E" w:rsidRDefault="00BF553E" w:rsidP="00007F72"/>
    <w:p w14:paraId="4E847790" w14:textId="0393FC91" w:rsidR="00046C3B" w:rsidRDefault="00173CBB" w:rsidP="00BF553E">
      <w:pPr>
        <w:ind w:left="1440" w:hanging="720"/>
      </w:pPr>
      <w:r w:rsidRPr="00BF553E">
        <w:t>b)</w:t>
      </w:r>
      <w:r w:rsidRPr="00BF553E">
        <w:tab/>
      </w:r>
      <w:r w:rsidR="00417C98" w:rsidRPr="00BF553E">
        <w:t xml:space="preserve">Failure to maintain </w:t>
      </w:r>
      <w:r w:rsidR="000161FB" w:rsidRPr="00BF553E">
        <w:t xml:space="preserve">impressed current system </w:t>
      </w:r>
      <w:r w:rsidR="00417C98" w:rsidRPr="00BF553E">
        <w:t>corrosion protection</w:t>
      </w:r>
      <w:r w:rsidRPr="00BF553E">
        <w:t xml:space="preserve"> </w:t>
      </w:r>
      <w:r w:rsidR="000161FB" w:rsidRPr="00BF553E">
        <w:t xml:space="preserve">on any tank or piping systems </w:t>
      </w:r>
      <w:r w:rsidRPr="00BF553E">
        <w:t xml:space="preserve">at any point during the remaining 4-year </w:t>
      </w:r>
      <w:r w:rsidR="000161FB" w:rsidRPr="00BF553E">
        <w:t>out of service</w:t>
      </w:r>
      <w:r w:rsidRPr="00BF553E">
        <w:t xml:space="preserve"> period referenced in subsection (</w:t>
      </w:r>
      <w:r w:rsidR="006C0990" w:rsidRPr="00BF553E">
        <w:t>d</w:t>
      </w:r>
      <w:r w:rsidRPr="00BF553E">
        <w:t>)</w:t>
      </w:r>
      <w:r w:rsidR="00417C98" w:rsidRPr="00BF553E">
        <w:t xml:space="preserve"> shall require the removal of the </w:t>
      </w:r>
      <w:r w:rsidR="006C0990" w:rsidRPr="00BF553E">
        <w:t>USTs</w:t>
      </w:r>
      <w:r w:rsidR="00417C98" w:rsidRPr="00BF553E">
        <w:t xml:space="preserve">. </w:t>
      </w:r>
      <w:r w:rsidR="000161FB" w:rsidRPr="00BF553E">
        <w:t>Whe</w:t>
      </w:r>
      <w:r w:rsidR="000161FB">
        <w:rPr>
          <w:color w:val="000000"/>
        </w:rPr>
        <w:t xml:space="preserve">n testing </w:t>
      </w:r>
      <w:r w:rsidR="000161FB">
        <w:rPr>
          <w:color w:val="000000"/>
        </w:rPr>
        <w:lastRenderedPageBreak/>
        <w:t>of anodes has been delayed past the regular 3-year testing interval, any anode system that fails testing shall require removal of the affected tanks or piping.</w:t>
      </w:r>
    </w:p>
    <w:p w14:paraId="4AEBB657" w14:textId="77777777" w:rsidR="00046C3B" w:rsidRDefault="00046C3B" w:rsidP="00007F72"/>
    <w:p w14:paraId="4FBEF814" w14:textId="5F4D0AEF" w:rsidR="008560D9" w:rsidRDefault="008560D9" w:rsidP="00046C3B">
      <w:pPr>
        <w:ind w:left="1440" w:hanging="720"/>
      </w:pPr>
      <w:r>
        <w:t>c)</w:t>
      </w:r>
      <w:r>
        <w:tab/>
        <w:t xml:space="preserve">Failure to empty tanks in </w:t>
      </w:r>
      <w:r w:rsidR="000161FB">
        <w:rPr>
          <w:color w:val="000000"/>
        </w:rPr>
        <w:t>an out of service status</w:t>
      </w:r>
      <w:r>
        <w:t xml:space="preserve"> shall require the owner to remove all contents to less than an inch before proceeding with bringing the tanks back into service.</w:t>
      </w:r>
    </w:p>
    <w:p w14:paraId="6C3FF440" w14:textId="77777777" w:rsidR="00417C98" w:rsidRDefault="00417C98" w:rsidP="00007F72"/>
    <w:p w14:paraId="6C8A250C" w14:textId="35B7684D" w:rsidR="00173CBB" w:rsidRPr="009419EE" w:rsidRDefault="008560D9" w:rsidP="00173CBB">
      <w:pPr>
        <w:ind w:left="1440" w:hanging="720"/>
      </w:pPr>
      <w:r>
        <w:t>d</w:t>
      </w:r>
      <w:r w:rsidR="00173CBB" w:rsidRPr="009419EE">
        <w:t>)</w:t>
      </w:r>
      <w:r w:rsidR="00173CBB">
        <w:tab/>
      </w:r>
      <w:r w:rsidR="00173CBB" w:rsidRPr="009419EE">
        <w:t xml:space="preserve">Systems </w:t>
      </w:r>
      <w:r w:rsidR="00173CBB">
        <w:t xml:space="preserve">that have been </w:t>
      </w:r>
      <w:r w:rsidR="00173CBB" w:rsidRPr="009419EE">
        <w:t xml:space="preserve">out of use for over </w:t>
      </w:r>
      <w:r w:rsidR="00BD4CB4">
        <w:t>one</w:t>
      </w:r>
      <w:r w:rsidR="00173CBB" w:rsidRPr="009419EE">
        <w:t xml:space="preserve"> year</w:t>
      </w:r>
      <w:r w:rsidR="00173CBB">
        <w:t xml:space="preserve"> but less than 5 years</w:t>
      </w:r>
      <w:r w:rsidR="00173CBB" w:rsidRPr="009419EE">
        <w:t xml:space="preserve"> may be put back in service provided that</w:t>
      </w:r>
      <w:r w:rsidR="00173CBB">
        <w:t xml:space="preserve"> </w:t>
      </w:r>
      <w:r w:rsidR="00C524B0" w:rsidRPr="006C0612">
        <w:rPr>
          <w:color w:val="000000"/>
        </w:rPr>
        <w:t xml:space="preserve">the facility meets all the applicable requirements in Parts 172, 174, 175, 176 and 177 and </w:t>
      </w:r>
      <w:r w:rsidR="00173CBB">
        <w:t>the following additional requirements are met</w:t>
      </w:r>
      <w:r w:rsidR="00173CBB" w:rsidRPr="009419EE">
        <w:t>:</w:t>
      </w:r>
      <w:bookmarkEnd w:id="7"/>
    </w:p>
    <w:p w14:paraId="0ABC297C" w14:textId="77777777" w:rsidR="00173CBB" w:rsidRDefault="00173CBB" w:rsidP="00173CBB">
      <w:bookmarkStart w:id="8" w:name="_Toc166049741"/>
    </w:p>
    <w:p w14:paraId="6F9031B7" w14:textId="77777777" w:rsidR="00173CBB" w:rsidRPr="009419EE" w:rsidRDefault="00173CBB" w:rsidP="00173CBB">
      <w:pPr>
        <w:ind w:left="720" w:firstLine="720"/>
      </w:pPr>
      <w:r>
        <w:t>1)</w:t>
      </w:r>
      <w:r>
        <w:tab/>
      </w:r>
      <w:r w:rsidRPr="009419EE">
        <w:t xml:space="preserve">Tanks and lines </w:t>
      </w:r>
      <w:r>
        <w:t>shall</w:t>
      </w:r>
      <w:r w:rsidRPr="009419EE">
        <w:t xml:space="preserve"> be precision tested and proven sufficient.</w:t>
      </w:r>
      <w:bookmarkEnd w:id="8"/>
    </w:p>
    <w:p w14:paraId="09D0381D" w14:textId="77777777" w:rsidR="00173CBB" w:rsidRDefault="00173CBB" w:rsidP="00173CBB">
      <w:bookmarkStart w:id="9" w:name="_Toc166049743"/>
    </w:p>
    <w:p w14:paraId="1405631D" w14:textId="77777777" w:rsidR="00173CBB" w:rsidRPr="009419EE" w:rsidRDefault="00173CBB" w:rsidP="00173CBB">
      <w:pPr>
        <w:ind w:left="720" w:firstLine="720"/>
      </w:pPr>
      <w:r>
        <w:t>2)</w:t>
      </w:r>
      <w:r>
        <w:tab/>
      </w:r>
      <w:r w:rsidRPr="009419EE">
        <w:t>Tank and line release detection is tested and proven operational.</w:t>
      </w:r>
      <w:bookmarkEnd w:id="9"/>
    </w:p>
    <w:p w14:paraId="2DB81A51" w14:textId="77777777" w:rsidR="00173CBB" w:rsidRDefault="00173CBB" w:rsidP="00173CBB">
      <w:bookmarkStart w:id="10" w:name="_Toc166049744"/>
    </w:p>
    <w:p w14:paraId="0AD6538B" w14:textId="77777777" w:rsidR="00173CBB" w:rsidRPr="009419EE" w:rsidRDefault="00173CBB" w:rsidP="00173CBB">
      <w:pPr>
        <w:ind w:left="720" w:firstLine="720"/>
      </w:pPr>
      <w:r>
        <w:t>3)</w:t>
      </w:r>
      <w:r>
        <w:tab/>
      </w:r>
      <w:r w:rsidRPr="009419EE">
        <w:t>Cathodic protection is tested and proven sufficient.</w:t>
      </w:r>
      <w:bookmarkEnd w:id="10"/>
    </w:p>
    <w:p w14:paraId="5B4FC539" w14:textId="77777777" w:rsidR="00173CBB" w:rsidRDefault="00173CBB" w:rsidP="00173CBB">
      <w:bookmarkStart w:id="11" w:name="_Toc166049745"/>
    </w:p>
    <w:p w14:paraId="1E4E11B9" w14:textId="77777777" w:rsidR="00173CBB" w:rsidRPr="009419EE" w:rsidRDefault="00173CBB" w:rsidP="00173CBB">
      <w:pPr>
        <w:ind w:left="2160" w:hanging="720"/>
      </w:pPr>
      <w:r>
        <w:t>4)</w:t>
      </w:r>
      <w:r>
        <w:tab/>
      </w:r>
      <w:r w:rsidRPr="009419EE">
        <w:t xml:space="preserve">A site assessment </w:t>
      </w:r>
      <w:r>
        <w:t>is</w:t>
      </w:r>
      <w:r w:rsidRPr="009419EE">
        <w:t xml:space="preserve"> conducted</w:t>
      </w:r>
      <w:r>
        <w:t xml:space="preserve"> prior to bringing the UST back into service. </w:t>
      </w:r>
      <w:bookmarkEnd w:id="11"/>
    </w:p>
    <w:p w14:paraId="340A9CE8" w14:textId="77777777" w:rsidR="00173CBB" w:rsidRDefault="00173CBB" w:rsidP="00173CBB">
      <w:bookmarkStart w:id="12" w:name="_Toc166049746"/>
    </w:p>
    <w:p w14:paraId="16323AB0" w14:textId="77777777" w:rsidR="00173CBB" w:rsidRDefault="00173CBB" w:rsidP="00173CBB">
      <w:pPr>
        <w:ind w:left="2160" w:hanging="720"/>
      </w:pPr>
      <w:r>
        <w:t>5)</w:t>
      </w:r>
      <w:r>
        <w:tab/>
      </w:r>
      <w:r w:rsidRPr="009419EE">
        <w:t>All test</w:t>
      </w:r>
      <w:r>
        <w:t>s</w:t>
      </w:r>
      <w:r w:rsidRPr="009419EE">
        <w:t xml:space="preserve"> referenced in subsection</w:t>
      </w:r>
      <w:r w:rsidR="00417C98">
        <w:t>s</w:t>
      </w:r>
      <w:r w:rsidRPr="009419EE">
        <w:t xml:space="preserve"> </w:t>
      </w:r>
      <w:r>
        <w:t>(</w:t>
      </w:r>
      <w:r w:rsidR="00292BE5">
        <w:t>d</w:t>
      </w:r>
      <w:r>
        <w:t>)</w:t>
      </w:r>
      <w:r w:rsidR="00417C98">
        <w:t>(1) through (</w:t>
      </w:r>
      <w:r w:rsidR="00292BE5">
        <w:t>d</w:t>
      </w:r>
      <w:r w:rsidR="00417C98">
        <w:t>)(3)</w:t>
      </w:r>
      <w:r w:rsidRPr="009419EE">
        <w:t xml:space="preserve"> must be performed not </w:t>
      </w:r>
      <w:r w:rsidR="00417C98">
        <w:t xml:space="preserve">more than 90 days and not </w:t>
      </w:r>
      <w:r w:rsidRPr="009419EE">
        <w:t xml:space="preserve">less than 30 days before placing the tank back in service and submitted to </w:t>
      </w:r>
      <w:proofErr w:type="spellStart"/>
      <w:r w:rsidRPr="009419EE">
        <w:t>OSFM</w:t>
      </w:r>
      <w:proofErr w:type="spellEnd"/>
      <w:r w:rsidRPr="00873084">
        <w:t xml:space="preserve"> </w:t>
      </w:r>
      <w:r>
        <w:t xml:space="preserve">at least </w:t>
      </w:r>
      <w:r w:rsidRPr="00873084">
        <w:t xml:space="preserve">10 days prior to reopening so that a certification audit </w:t>
      </w:r>
      <w:r w:rsidRPr="009419EE">
        <w:t>can be performed.</w:t>
      </w:r>
      <w:bookmarkEnd w:id="12"/>
    </w:p>
    <w:p w14:paraId="20023394" w14:textId="77777777" w:rsidR="008560D9" w:rsidRDefault="008560D9" w:rsidP="00007F72"/>
    <w:p w14:paraId="0F816CBE" w14:textId="034C27BC" w:rsidR="008560D9" w:rsidRDefault="008560D9" w:rsidP="008560D9">
      <w:pPr>
        <w:ind w:left="2160" w:hanging="720"/>
        <w:rPr>
          <w:color w:val="000000"/>
        </w:rPr>
      </w:pPr>
      <w:r>
        <w:t>6)</w:t>
      </w:r>
      <w:r>
        <w:tab/>
        <w:t xml:space="preserve">Prior to a tank being put back in service, all requirements for return to service must be met, and all testing and inspections passed, and a Notification for Underground Storage Tanks Form placing the tanks "Currently in </w:t>
      </w:r>
      <w:r w:rsidR="00046C3B">
        <w:t>U</w:t>
      </w:r>
      <w:r>
        <w:t>se" must be submitted.</w:t>
      </w:r>
      <w:r w:rsidR="000161FB" w:rsidRPr="00082118">
        <w:rPr>
          <w:color w:val="000000"/>
        </w:rPr>
        <w:t xml:space="preserve">  The form is available at the </w:t>
      </w:r>
      <w:proofErr w:type="spellStart"/>
      <w:r w:rsidR="000161FB" w:rsidRPr="00082118">
        <w:rPr>
          <w:color w:val="000000"/>
        </w:rPr>
        <w:t>OSFM</w:t>
      </w:r>
      <w:proofErr w:type="spellEnd"/>
      <w:r w:rsidR="000161FB" w:rsidRPr="00082118">
        <w:rPr>
          <w:color w:val="000000"/>
        </w:rPr>
        <w:t xml:space="preserve"> website </w:t>
      </w:r>
      <w:r w:rsidR="000161FB">
        <w:rPr>
          <w:color w:val="000000"/>
        </w:rPr>
        <w:t>cited</w:t>
      </w:r>
      <w:r w:rsidR="000161FB" w:rsidRPr="00082118">
        <w:rPr>
          <w:color w:val="000000"/>
        </w:rPr>
        <w:t xml:space="preserve"> in </w:t>
      </w:r>
      <w:r w:rsidR="0055147A">
        <w:rPr>
          <w:color w:val="000000"/>
        </w:rPr>
        <w:t>subsection</w:t>
      </w:r>
      <w:r w:rsidR="000161FB" w:rsidRPr="00082118">
        <w:rPr>
          <w:color w:val="000000"/>
        </w:rPr>
        <w:t xml:space="preserve"> (a)(3) above.</w:t>
      </w:r>
    </w:p>
    <w:p w14:paraId="73355C6F" w14:textId="77777777" w:rsidR="00173CBB" w:rsidRDefault="00173CBB" w:rsidP="00173CBB"/>
    <w:p w14:paraId="6127FCFE" w14:textId="525D11AA" w:rsidR="00173CBB" w:rsidRDefault="008560D9" w:rsidP="00173CBB">
      <w:pPr>
        <w:ind w:left="1440" w:hanging="720"/>
      </w:pPr>
      <w:r>
        <w:t>e</w:t>
      </w:r>
      <w:r w:rsidR="00173CBB">
        <w:t>)</w:t>
      </w:r>
      <w:r w:rsidR="00173CBB">
        <w:tab/>
        <w:t xml:space="preserve">Single-wall USTs over 30 years old that have been </w:t>
      </w:r>
      <w:r w:rsidR="00417C98">
        <w:t xml:space="preserve">in </w:t>
      </w:r>
      <w:r w:rsidR="000161FB">
        <w:rPr>
          <w:color w:val="000000"/>
        </w:rPr>
        <w:t>an out of service status</w:t>
      </w:r>
      <w:r w:rsidR="00173CBB">
        <w:t xml:space="preserve"> more than one year shall be removed rather than placed back into service.</w:t>
      </w:r>
    </w:p>
    <w:p w14:paraId="5621810D" w14:textId="77777777" w:rsidR="00173CBB" w:rsidRDefault="00173CBB" w:rsidP="00173CBB"/>
    <w:p w14:paraId="5E60B553" w14:textId="77777777" w:rsidR="00292BE5" w:rsidRDefault="008560D9" w:rsidP="008872B9">
      <w:pPr>
        <w:ind w:left="1440" w:hanging="720"/>
      </w:pPr>
      <w:r>
        <w:t>f</w:t>
      </w:r>
      <w:r w:rsidR="00173CBB" w:rsidRPr="009419EE">
        <w:t>)</w:t>
      </w:r>
      <w:r w:rsidR="00173CBB" w:rsidRPr="009419EE">
        <w:tab/>
      </w:r>
      <w:r w:rsidR="00173CBB">
        <w:t xml:space="preserve">If a UST is not placed back into service within 5 </w:t>
      </w:r>
      <w:r w:rsidR="002A26E8">
        <w:t>years</w:t>
      </w:r>
      <w:r w:rsidR="00173CBB">
        <w:t xml:space="preserve"> from the date of last use, the </w:t>
      </w:r>
      <w:r w:rsidR="00173CBB" w:rsidRPr="009419EE">
        <w:t xml:space="preserve">tank system shall be removed within 60 days after the conclusion of the 5-year period. </w:t>
      </w:r>
      <w:bookmarkEnd w:id="0"/>
      <w:r w:rsidR="008872B9">
        <w:t xml:space="preserve"> </w:t>
      </w:r>
    </w:p>
    <w:p w14:paraId="3F1916AE" w14:textId="77777777" w:rsidR="00292BE5" w:rsidRDefault="00292BE5" w:rsidP="00007F72"/>
    <w:p w14:paraId="4087EFC5" w14:textId="7E89182B" w:rsidR="008872B9" w:rsidRPr="00C81337" w:rsidRDefault="00292BE5" w:rsidP="008872B9">
      <w:pPr>
        <w:ind w:left="1440" w:hanging="720"/>
      </w:pPr>
      <w:r>
        <w:t>g)</w:t>
      </w:r>
      <w:r>
        <w:tab/>
      </w:r>
      <w:r w:rsidR="008872B9" w:rsidRPr="00C81337">
        <w:t>USTs with double-walled tanks and piping shall not be subject to the 5-year limit during the period</w:t>
      </w:r>
      <w:r w:rsidR="000161FB" w:rsidRPr="000161FB">
        <w:rPr>
          <w:color w:val="000000"/>
        </w:rPr>
        <w:t xml:space="preserve"> </w:t>
      </w:r>
      <w:r w:rsidR="000161FB" w:rsidRPr="00082118">
        <w:rPr>
          <w:color w:val="000000"/>
        </w:rPr>
        <w:t>that is 30 years after the date of installation or while</w:t>
      </w:r>
      <w:r w:rsidR="008872B9" w:rsidRPr="00C81337">
        <w:t xml:space="preserve"> the tank manufacturer</w:t>
      </w:r>
      <w:r w:rsidR="008872B9">
        <w:t>'</w:t>
      </w:r>
      <w:r w:rsidR="008872B9" w:rsidRPr="00C81337">
        <w:t>s warranty is in place</w:t>
      </w:r>
      <w:r w:rsidR="000161FB" w:rsidRPr="00082118">
        <w:rPr>
          <w:color w:val="000000"/>
        </w:rPr>
        <w:t>, whichever is less,</w:t>
      </w:r>
      <w:r w:rsidR="008872B9" w:rsidRPr="00C81337">
        <w:t xml:space="preserve"> if all of the following requirements are met:</w:t>
      </w:r>
    </w:p>
    <w:p w14:paraId="3A063B3F" w14:textId="77777777" w:rsidR="008872B9" w:rsidRPr="00C81337" w:rsidRDefault="008872B9" w:rsidP="008872B9"/>
    <w:p w14:paraId="1994ADC6" w14:textId="77777777" w:rsidR="00517E27" w:rsidRPr="00C81337" w:rsidRDefault="00517E27" w:rsidP="00517E27">
      <w:pPr>
        <w:ind w:left="1440"/>
      </w:pPr>
      <w:bookmarkStart w:id="13" w:name="_Hlk148446716"/>
      <w:r>
        <w:t>1)</w:t>
      </w:r>
      <w:r>
        <w:tab/>
      </w:r>
      <w:r w:rsidRPr="00C81337">
        <w:t>Corrosion protection has been and continues to be maintained</w:t>
      </w:r>
      <w:r>
        <w:t>;</w:t>
      </w:r>
    </w:p>
    <w:p w14:paraId="77DB40B9" w14:textId="77777777" w:rsidR="00517E27" w:rsidRPr="00C81337" w:rsidRDefault="00517E27" w:rsidP="00517E27"/>
    <w:p w14:paraId="314EDF77" w14:textId="1D86FB99" w:rsidR="00517E27" w:rsidRPr="00C81337" w:rsidRDefault="00517E27" w:rsidP="00517E27">
      <w:pPr>
        <w:ind w:left="2160" w:hanging="720"/>
      </w:pPr>
      <w:r>
        <w:lastRenderedPageBreak/>
        <w:t>2)</w:t>
      </w:r>
      <w:r>
        <w:tab/>
      </w:r>
      <w:r w:rsidRPr="00C81337">
        <w:t xml:space="preserve">Any UST components found to be defective are replaced in the 45 days prior to any return to </w:t>
      </w:r>
      <w:r>
        <w:rPr>
          <w:color w:val="000000"/>
        </w:rPr>
        <w:t>service</w:t>
      </w:r>
      <w:r>
        <w:t>;</w:t>
      </w:r>
      <w:r w:rsidRPr="00C81337">
        <w:t xml:space="preserve"> and </w:t>
      </w:r>
    </w:p>
    <w:p w14:paraId="39DFB79D" w14:textId="77777777" w:rsidR="00517E27" w:rsidRPr="00C81337" w:rsidRDefault="00517E27" w:rsidP="00517E27"/>
    <w:p w14:paraId="7D364F9F" w14:textId="5E6ED0A8" w:rsidR="00517E27" w:rsidRDefault="00517E27" w:rsidP="00517E27">
      <w:pPr>
        <w:ind w:left="2160" w:hanging="720"/>
      </w:pPr>
      <w:r>
        <w:t>3)</w:t>
      </w:r>
      <w:r>
        <w:tab/>
      </w:r>
      <w:r w:rsidRPr="00C81337">
        <w:t xml:space="preserve">All requirements for return to </w:t>
      </w:r>
      <w:r>
        <w:rPr>
          <w:color w:val="000000"/>
        </w:rPr>
        <w:t>service</w:t>
      </w:r>
      <w:r w:rsidRPr="00C81337">
        <w:t xml:space="preserve"> under subsection (</w:t>
      </w:r>
      <w:r>
        <w:t>d</w:t>
      </w:r>
      <w:r w:rsidRPr="00C81337">
        <w:t xml:space="preserve">) and this </w:t>
      </w:r>
      <w:r>
        <w:t>Section are met</w:t>
      </w:r>
      <w:r w:rsidRPr="00C81337">
        <w:t>.</w:t>
      </w:r>
    </w:p>
    <w:p w14:paraId="7EEB59E0" w14:textId="77777777" w:rsidR="00517E27" w:rsidRDefault="00517E27" w:rsidP="00FA000D"/>
    <w:p w14:paraId="01D2BD46" w14:textId="25E3D007" w:rsidR="008872B9" w:rsidRDefault="00BE0299" w:rsidP="00517E27">
      <w:pPr>
        <w:ind w:left="1440" w:hanging="720"/>
      </w:pPr>
      <w:r>
        <w:t>h)</w:t>
      </w:r>
      <w:r>
        <w:tab/>
      </w:r>
      <w:r w:rsidRPr="00B542B3">
        <w:t xml:space="preserve">For purposes of this Section, </w:t>
      </w:r>
      <w:r>
        <w:t>"</w:t>
      </w:r>
      <w:r w:rsidRPr="00B542B3">
        <w:t>back in service</w:t>
      </w:r>
      <w:r>
        <w:t>"</w:t>
      </w:r>
      <w:r w:rsidRPr="00B542B3">
        <w:t xml:space="preserve"> means that all regulatory requirements for a return </w:t>
      </w:r>
      <w:r w:rsidRPr="006C0612">
        <w:t>to service</w:t>
      </w:r>
      <w:r w:rsidRPr="00B542B3">
        <w:t xml:space="preserve"> have been met, and that the facility has begun </w:t>
      </w:r>
      <w:r w:rsidRPr="006C0612">
        <w:t>regular</w:t>
      </w:r>
      <w:r>
        <w:t xml:space="preserve"> </w:t>
      </w:r>
      <w:r w:rsidRPr="00B542B3">
        <w:t xml:space="preserve">dispensing operations typical for the location and is compliant with all leak detection, corrosion protection, and operator training requirements. </w:t>
      </w:r>
      <w:bookmarkEnd w:id="13"/>
    </w:p>
    <w:p w14:paraId="0CB3D2B7" w14:textId="77777777" w:rsidR="008560D9" w:rsidRDefault="008560D9" w:rsidP="00007F72"/>
    <w:p w14:paraId="69A7775E" w14:textId="0AEE00E4" w:rsidR="008560D9" w:rsidRPr="00C81337" w:rsidRDefault="00C524B0" w:rsidP="00FA000D">
      <w:pPr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643893">
        <w:t>12838</w:t>
      </w:r>
      <w:r w:rsidRPr="00524821">
        <w:t xml:space="preserve">, effective </w:t>
      </w:r>
      <w:r w:rsidR="00643893">
        <w:t>August 7, 2024</w:t>
      </w:r>
      <w:r w:rsidRPr="00524821">
        <w:t>)</w:t>
      </w:r>
    </w:p>
    <w:sectPr w:rsidR="008560D9" w:rsidRPr="00C813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14E5D" w14:textId="77777777" w:rsidR="003D3E5D" w:rsidRDefault="003D3E5D">
      <w:r>
        <w:separator/>
      </w:r>
    </w:p>
  </w:endnote>
  <w:endnote w:type="continuationSeparator" w:id="0">
    <w:p w14:paraId="32E71D33" w14:textId="77777777" w:rsidR="003D3E5D" w:rsidRDefault="003D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B4D85" w14:textId="77777777" w:rsidR="003D3E5D" w:rsidRDefault="003D3E5D">
      <w:r>
        <w:separator/>
      </w:r>
    </w:p>
  </w:footnote>
  <w:footnote w:type="continuationSeparator" w:id="0">
    <w:p w14:paraId="012BE4EE" w14:textId="77777777" w:rsidR="003D3E5D" w:rsidRDefault="003D3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734C0"/>
    <w:multiLevelType w:val="multilevel"/>
    <w:tmpl w:val="CCE63F48"/>
    <w:name w:val="zzmpOutline3||Outline3|2|3|1|0|0|33||1|0|0||1|0|0||1|0|0||1|0|0||1|0|33||1|0|0||1|0|0||1|0|0||2"/>
    <w:lvl w:ilvl="0">
      <w:start w:val="1"/>
      <w:numFmt w:val="none"/>
      <w:pStyle w:val="Outline3L1"/>
      <w:suff w:val="nothing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1">
      <w:start w:val="1"/>
      <w:numFmt w:val="lowerLetter"/>
      <w:pStyle w:val="Outline3L2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2">
      <w:start w:val="15"/>
      <w:numFmt w:val="decimal"/>
      <w:pStyle w:val="Outline3L3"/>
      <w:lvlText w:val="%3)"/>
      <w:lvlJc w:val="left"/>
      <w:pPr>
        <w:tabs>
          <w:tab w:val="num" w:pos="3360"/>
        </w:tabs>
        <w:ind w:left="33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3">
      <w:start w:val="2"/>
      <w:numFmt w:val="upperLetter"/>
      <w:pStyle w:val="Outline3L4"/>
      <w:lvlText w:val="%4)"/>
      <w:lvlJc w:val="left"/>
      <w:pPr>
        <w:tabs>
          <w:tab w:val="num" w:pos="4440"/>
        </w:tabs>
        <w:ind w:left="4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4">
      <w:start w:val="1"/>
      <w:numFmt w:val="lowerRoman"/>
      <w:pStyle w:val="Outline3L5"/>
      <w:lvlText w:val="%5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5">
      <w:start w:val="1"/>
      <w:numFmt w:val="lowerRoman"/>
      <w:pStyle w:val="Outline3L6"/>
      <w:lvlText w:val="%6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6">
      <w:start w:val="1"/>
      <w:numFmt w:val="lowerLetter"/>
      <w:pStyle w:val="Outline3L7"/>
      <w:lvlText w:val="%7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7">
      <w:start w:val="1"/>
      <w:numFmt w:val="lowerLetter"/>
      <w:pStyle w:val="Outline3L8"/>
      <w:lvlText w:val="%8."/>
      <w:lvlJc w:val="left"/>
      <w:pPr>
        <w:tabs>
          <w:tab w:val="num" w:pos="4320"/>
        </w:tabs>
        <w:ind w:left="288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8">
      <w:start w:val="1"/>
      <w:numFmt w:val="lowerRoman"/>
      <w:pStyle w:val="Outline3L9"/>
      <w:lvlText w:val="%9."/>
      <w:lvlJc w:val="left"/>
      <w:pPr>
        <w:tabs>
          <w:tab w:val="num" w:pos="5040"/>
        </w:tabs>
        <w:ind w:left="360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18C4"/>
    <w:rsid w:val="00001F1D"/>
    <w:rsid w:val="00003CEF"/>
    <w:rsid w:val="00007F72"/>
    <w:rsid w:val="00011A7D"/>
    <w:rsid w:val="000122C7"/>
    <w:rsid w:val="00013BE1"/>
    <w:rsid w:val="00014324"/>
    <w:rsid w:val="000158C8"/>
    <w:rsid w:val="000161FB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297D"/>
    <w:rsid w:val="00046C3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4C0B"/>
    <w:rsid w:val="00165CF9"/>
    <w:rsid w:val="00173CBB"/>
    <w:rsid w:val="00174000"/>
    <w:rsid w:val="00174FFD"/>
    <w:rsid w:val="001830D0"/>
    <w:rsid w:val="001915E7"/>
    <w:rsid w:val="00193ABB"/>
    <w:rsid w:val="0019502A"/>
    <w:rsid w:val="001A6EDB"/>
    <w:rsid w:val="001B59A6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4EBC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6093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2BE5"/>
    <w:rsid w:val="002958AD"/>
    <w:rsid w:val="002A26E8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6231"/>
    <w:rsid w:val="002D7620"/>
    <w:rsid w:val="002E1CFB"/>
    <w:rsid w:val="002E2939"/>
    <w:rsid w:val="002F5988"/>
    <w:rsid w:val="00300845"/>
    <w:rsid w:val="00302627"/>
    <w:rsid w:val="00304BED"/>
    <w:rsid w:val="00305AAE"/>
    <w:rsid w:val="00311C50"/>
    <w:rsid w:val="00314233"/>
    <w:rsid w:val="00322AC2"/>
    <w:rsid w:val="00323B50"/>
    <w:rsid w:val="003245F1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3358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1B9C"/>
    <w:rsid w:val="003D3E5D"/>
    <w:rsid w:val="003D4D4A"/>
    <w:rsid w:val="003D6852"/>
    <w:rsid w:val="003D705B"/>
    <w:rsid w:val="003F023C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243F"/>
    <w:rsid w:val="00417C98"/>
    <w:rsid w:val="00420E63"/>
    <w:rsid w:val="004218A0"/>
    <w:rsid w:val="00426A13"/>
    <w:rsid w:val="00431CFE"/>
    <w:rsid w:val="004326E0"/>
    <w:rsid w:val="004378C7"/>
    <w:rsid w:val="004408A9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5CF6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7E27"/>
    <w:rsid w:val="0052308E"/>
    <w:rsid w:val="005232CE"/>
    <w:rsid w:val="005237D3"/>
    <w:rsid w:val="00526060"/>
    <w:rsid w:val="00530BE1"/>
    <w:rsid w:val="00531849"/>
    <w:rsid w:val="005341A0"/>
    <w:rsid w:val="00540CED"/>
    <w:rsid w:val="00542E97"/>
    <w:rsid w:val="00544B77"/>
    <w:rsid w:val="00550737"/>
    <w:rsid w:val="0055147A"/>
    <w:rsid w:val="00552D2A"/>
    <w:rsid w:val="0056157E"/>
    <w:rsid w:val="0056373E"/>
    <w:rsid w:val="00564F52"/>
    <w:rsid w:val="0056501E"/>
    <w:rsid w:val="00571719"/>
    <w:rsid w:val="00571A8B"/>
    <w:rsid w:val="00573192"/>
    <w:rsid w:val="00573770"/>
    <w:rsid w:val="005739EC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6890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37411"/>
    <w:rsid w:val="00641AEA"/>
    <w:rsid w:val="00643893"/>
    <w:rsid w:val="0064660E"/>
    <w:rsid w:val="00651FF5"/>
    <w:rsid w:val="00653152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990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4FAE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32F0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541A"/>
    <w:rsid w:val="007F6DF7"/>
    <w:rsid w:val="00800DAD"/>
    <w:rsid w:val="00804082"/>
    <w:rsid w:val="00804A88"/>
    <w:rsid w:val="00805D72"/>
    <w:rsid w:val="00806780"/>
    <w:rsid w:val="00806F0B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60D9"/>
    <w:rsid w:val="008570BA"/>
    <w:rsid w:val="00860ECA"/>
    <w:rsid w:val="0086679B"/>
    <w:rsid w:val="00870EF2"/>
    <w:rsid w:val="008717C5"/>
    <w:rsid w:val="0087395A"/>
    <w:rsid w:val="008822C1"/>
    <w:rsid w:val="00882B7D"/>
    <w:rsid w:val="0088338B"/>
    <w:rsid w:val="00883D59"/>
    <w:rsid w:val="0088496F"/>
    <w:rsid w:val="00884C49"/>
    <w:rsid w:val="008858C6"/>
    <w:rsid w:val="00886FB6"/>
    <w:rsid w:val="008872B9"/>
    <w:rsid w:val="008923A8"/>
    <w:rsid w:val="00897EA5"/>
    <w:rsid w:val="008B5152"/>
    <w:rsid w:val="008B56EA"/>
    <w:rsid w:val="008B77D8"/>
    <w:rsid w:val="008C0D18"/>
    <w:rsid w:val="008C1560"/>
    <w:rsid w:val="008C4D3E"/>
    <w:rsid w:val="008C4FAF"/>
    <w:rsid w:val="008C5359"/>
    <w:rsid w:val="008D7182"/>
    <w:rsid w:val="008E68BC"/>
    <w:rsid w:val="008F2A96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675"/>
    <w:rsid w:val="00A52BDD"/>
    <w:rsid w:val="00A600AA"/>
    <w:rsid w:val="00A623FE"/>
    <w:rsid w:val="00A72534"/>
    <w:rsid w:val="00A75A0E"/>
    <w:rsid w:val="00A809C5"/>
    <w:rsid w:val="00A85002"/>
    <w:rsid w:val="00A86FF6"/>
    <w:rsid w:val="00A87EC5"/>
    <w:rsid w:val="00A91761"/>
    <w:rsid w:val="00A94967"/>
    <w:rsid w:val="00A97CAE"/>
    <w:rsid w:val="00AA387B"/>
    <w:rsid w:val="00AA6F19"/>
    <w:rsid w:val="00AB0F4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AF79B1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87C51"/>
    <w:rsid w:val="00BA2E0F"/>
    <w:rsid w:val="00BB0A4F"/>
    <w:rsid w:val="00BB230E"/>
    <w:rsid w:val="00BB6CAC"/>
    <w:rsid w:val="00BC000F"/>
    <w:rsid w:val="00BC00FF"/>
    <w:rsid w:val="00BD0ED2"/>
    <w:rsid w:val="00BD4CB4"/>
    <w:rsid w:val="00BD5933"/>
    <w:rsid w:val="00BE0299"/>
    <w:rsid w:val="00BE03CA"/>
    <w:rsid w:val="00BE40A3"/>
    <w:rsid w:val="00BF2353"/>
    <w:rsid w:val="00BF25C2"/>
    <w:rsid w:val="00BF3913"/>
    <w:rsid w:val="00BF553E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220B"/>
    <w:rsid w:val="00C42A93"/>
    <w:rsid w:val="00C43983"/>
    <w:rsid w:val="00C43DDF"/>
    <w:rsid w:val="00C4537A"/>
    <w:rsid w:val="00C45BEB"/>
    <w:rsid w:val="00C50195"/>
    <w:rsid w:val="00C524B0"/>
    <w:rsid w:val="00C60D0B"/>
    <w:rsid w:val="00C67B51"/>
    <w:rsid w:val="00C72A95"/>
    <w:rsid w:val="00C72C0C"/>
    <w:rsid w:val="00C73CD4"/>
    <w:rsid w:val="00C748F6"/>
    <w:rsid w:val="00C80338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0655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519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FC3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18C4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000D"/>
    <w:rsid w:val="00FA186E"/>
    <w:rsid w:val="00FA19DB"/>
    <w:rsid w:val="00FA469D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1779AC"/>
  <w15:docId w15:val="{B22EE4C3-D39B-4BB3-8FC2-25B8781B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CB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bl5j">
    <w:name w:val="MWbl5j"/>
    <w:aliases w:val="p8"/>
    <w:basedOn w:val="Normal"/>
    <w:rsid w:val="00F818C4"/>
    <w:pPr>
      <w:spacing w:after="240"/>
      <w:ind w:left="720"/>
      <w:jc w:val="both"/>
    </w:pPr>
  </w:style>
  <w:style w:type="paragraph" w:customStyle="1" w:styleId="Outline3L1">
    <w:name w:val="Outline3_L1"/>
    <w:basedOn w:val="Normal"/>
    <w:rsid w:val="00F818C4"/>
    <w:pPr>
      <w:keepNext/>
      <w:numPr>
        <w:numId w:val="1"/>
      </w:numPr>
      <w:spacing w:after="240"/>
      <w:jc w:val="both"/>
      <w:outlineLvl w:val="0"/>
    </w:pPr>
    <w:rPr>
      <w:b/>
      <w:szCs w:val="20"/>
    </w:rPr>
  </w:style>
  <w:style w:type="paragraph" w:customStyle="1" w:styleId="Outline3L2">
    <w:name w:val="Outline3_L2"/>
    <w:basedOn w:val="Outline3L1"/>
    <w:rsid w:val="00F818C4"/>
    <w:pPr>
      <w:keepNext w:val="0"/>
      <w:numPr>
        <w:ilvl w:val="1"/>
      </w:numPr>
      <w:outlineLvl w:val="1"/>
    </w:pPr>
    <w:rPr>
      <w:b w:val="0"/>
    </w:rPr>
  </w:style>
  <w:style w:type="paragraph" w:customStyle="1" w:styleId="Outline3L3">
    <w:name w:val="Outline3_L3"/>
    <w:basedOn w:val="Outline3L2"/>
    <w:rsid w:val="00F818C4"/>
    <w:pPr>
      <w:numPr>
        <w:ilvl w:val="2"/>
      </w:numPr>
      <w:outlineLvl w:val="2"/>
    </w:pPr>
  </w:style>
  <w:style w:type="paragraph" w:customStyle="1" w:styleId="Outline3L4">
    <w:name w:val="Outline3_L4"/>
    <w:basedOn w:val="Outline3L3"/>
    <w:rsid w:val="00F818C4"/>
    <w:pPr>
      <w:numPr>
        <w:ilvl w:val="3"/>
      </w:numPr>
      <w:outlineLvl w:val="3"/>
    </w:pPr>
  </w:style>
  <w:style w:type="paragraph" w:customStyle="1" w:styleId="Outline3L5">
    <w:name w:val="Outline3_L5"/>
    <w:basedOn w:val="Outline3L4"/>
    <w:rsid w:val="00F818C4"/>
    <w:pPr>
      <w:numPr>
        <w:ilvl w:val="4"/>
      </w:numPr>
      <w:outlineLvl w:val="4"/>
    </w:pPr>
  </w:style>
  <w:style w:type="paragraph" w:customStyle="1" w:styleId="Outline3L6">
    <w:name w:val="Outline3_L6"/>
    <w:basedOn w:val="Outline3L5"/>
    <w:rsid w:val="00F818C4"/>
    <w:pPr>
      <w:numPr>
        <w:ilvl w:val="5"/>
      </w:numPr>
      <w:outlineLvl w:val="5"/>
    </w:pPr>
    <w:rPr>
      <w:b/>
    </w:rPr>
  </w:style>
  <w:style w:type="paragraph" w:customStyle="1" w:styleId="Outline3L7">
    <w:name w:val="Outline3_L7"/>
    <w:basedOn w:val="Outline3L6"/>
    <w:rsid w:val="00F818C4"/>
    <w:pPr>
      <w:numPr>
        <w:ilvl w:val="6"/>
      </w:numPr>
      <w:outlineLvl w:val="6"/>
    </w:pPr>
    <w:rPr>
      <w:b w:val="0"/>
    </w:rPr>
  </w:style>
  <w:style w:type="paragraph" w:customStyle="1" w:styleId="Outline3L8">
    <w:name w:val="Outline3_L8"/>
    <w:basedOn w:val="Outline3L7"/>
    <w:rsid w:val="00F818C4"/>
    <w:pPr>
      <w:numPr>
        <w:ilvl w:val="7"/>
      </w:numPr>
      <w:jc w:val="left"/>
      <w:outlineLvl w:val="7"/>
    </w:pPr>
  </w:style>
  <w:style w:type="paragraph" w:customStyle="1" w:styleId="Outline3L9">
    <w:name w:val="Outline3_L9"/>
    <w:basedOn w:val="Outline3L8"/>
    <w:rsid w:val="00F818C4"/>
    <w:pPr>
      <w:numPr>
        <w:ilvl w:val="8"/>
      </w:numPr>
      <w:outlineLvl w:val="8"/>
    </w:pPr>
  </w:style>
  <w:style w:type="paragraph" w:customStyle="1" w:styleId="MWblj">
    <w:name w:val="MWblj"/>
    <w:aliases w:val="p2"/>
    <w:basedOn w:val="Normal"/>
    <w:rsid w:val="00F818C4"/>
    <w:pPr>
      <w:spacing w:after="240"/>
      <w:jc w:val="both"/>
    </w:pPr>
  </w:style>
  <w:style w:type="paragraph" w:customStyle="1" w:styleId="MWTitle08">
    <w:name w:val="MWTitle08"/>
    <w:aliases w:val="t8"/>
    <w:basedOn w:val="Normal"/>
    <w:next w:val="Normal"/>
    <w:rsid w:val="00F818C4"/>
    <w:pPr>
      <w:keepNext/>
      <w:spacing w:after="240"/>
      <w:ind w:left="702" w:hanging="702"/>
      <w:jc w:val="both"/>
    </w:pPr>
    <w:rPr>
      <w:b/>
    </w:rPr>
  </w:style>
  <w:style w:type="character" w:styleId="Hyperlink">
    <w:name w:val="Hyperlink"/>
    <w:basedOn w:val="DefaultParagraphFont"/>
    <w:rsid w:val="00417C98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6C09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6</cp:revision>
  <dcterms:created xsi:type="dcterms:W3CDTF">2024-07-25T17:14:00Z</dcterms:created>
  <dcterms:modified xsi:type="dcterms:W3CDTF">2024-08-23T16:54:00Z</dcterms:modified>
</cp:coreProperties>
</file>