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477" w:rsidRDefault="00257477" w:rsidP="00257477">
      <w:pPr>
        <w:rPr>
          <w:b/>
        </w:rPr>
      </w:pPr>
    </w:p>
    <w:p w:rsidR="006130C4" w:rsidRPr="00257477" w:rsidRDefault="006130C4" w:rsidP="00257477">
      <w:pPr>
        <w:rPr>
          <w:b/>
        </w:rPr>
      </w:pPr>
      <w:r w:rsidRPr="00257477">
        <w:rPr>
          <w:b/>
        </w:rPr>
        <w:t>Section</w:t>
      </w:r>
      <w:r w:rsidR="00257477">
        <w:rPr>
          <w:b/>
        </w:rPr>
        <w:t xml:space="preserve"> </w:t>
      </w:r>
      <w:r w:rsidRPr="00257477">
        <w:rPr>
          <w:b/>
        </w:rPr>
        <w:t xml:space="preserve">175.620 </w:t>
      </w:r>
      <w:r w:rsidR="00257477">
        <w:rPr>
          <w:b/>
        </w:rPr>
        <w:t xml:space="preserve"> </w:t>
      </w:r>
      <w:r w:rsidRPr="00257477">
        <w:rPr>
          <w:b/>
        </w:rPr>
        <w:t xml:space="preserve">Release Detection Requirements for Hazardous Substance USTs  </w:t>
      </w:r>
    </w:p>
    <w:p w:rsidR="00257477" w:rsidRDefault="00257477" w:rsidP="00257477"/>
    <w:p w:rsidR="006130C4" w:rsidRPr="006130C4" w:rsidRDefault="006130C4" w:rsidP="00257477">
      <w:pPr>
        <w:ind w:left="1440" w:hanging="720"/>
      </w:pPr>
      <w:r w:rsidRPr="006130C4">
        <w:t>a)</w:t>
      </w:r>
      <w:r w:rsidRPr="006130C4">
        <w:tab/>
        <w:t xml:space="preserve">Owners or operators of hazardous substance USTs, permitted prior to </w:t>
      </w:r>
      <w:smartTag w:uri="urn:schemas-microsoft-com:office:smarttags" w:element="date">
        <w:smartTagPr>
          <w:attr w:name="ls" w:val="trans"/>
          <w:attr w:name="Month" w:val="2"/>
          <w:attr w:name="Day" w:val="1"/>
          <w:attr w:name="Year" w:val="2008"/>
        </w:smartTagPr>
        <w:r w:rsidRPr="006130C4">
          <w:t>February 1, 2008</w:t>
        </w:r>
      </w:smartTag>
      <w:r w:rsidRPr="006130C4">
        <w:t xml:space="preserve">, shall provide release detection that complies with Section 175.610 and 40 </w:t>
      </w:r>
      <w:smartTag w:uri="urn:schemas-microsoft-com:office:smarttags" w:element="stockticker">
        <w:r w:rsidRPr="006130C4">
          <w:t>CFR</w:t>
        </w:r>
      </w:smartTag>
      <w:r w:rsidRPr="006130C4">
        <w:t xml:space="preserve"> 280.42, and shall be designed, constructed and installed to contain regulated substances released from the tank system until they are detected and removed, prevent the release of regulated substances to the environment at any time during the operational life of the </w:t>
      </w:r>
      <w:smartTag w:uri="urn:schemas-microsoft-com:office:smarttags" w:element="stockticker">
        <w:r w:rsidRPr="006130C4">
          <w:t>UST</w:t>
        </w:r>
      </w:smartTag>
      <w:r w:rsidRPr="006130C4">
        <w:t xml:space="preserve">, and be checked at least every 30 days for evidence of a release.  Underground piping shall be equipped with secondary containment as allowed under </w:t>
      </w:r>
      <w:r w:rsidR="005A5C40">
        <w:t>subsection</w:t>
      </w:r>
      <w:r w:rsidR="004D7A81">
        <w:t>s</w:t>
      </w:r>
      <w:r w:rsidR="005A5C40">
        <w:t xml:space="preserve"> (a) and (b)</w:t>
      </w:r>
      <w:r w:rsidRPr="006130C4">
        <w:t xml:space="preserve"> and, if under pressure, be equipped with both an automatic line leak detector and interstitial monitoring meeting the requirements of </w:t>
      </w:r>
      <w:r w:rsidR="00431F64">
        <w:t xml:space="preserve">Sections </w:t>
      </w:r>
      <w:r w:rsidRPr="006130C4">
        <w:t>175.640(a) and 175.630(</w:t>
      </w:r>
      <w:r w:rsidR="00E956A4">
        <w:t>f</w:t>
      </w:r>
      <w:r w:rsidRPr="006130C4">
        <w:t xml:space="preserve">) and 40 </w:t>
      </w:r>
      <w:smartTag w:uri="urn:schemas-microsoft-com:office:smarttags" w:element="stockticker">
        <w:r w:rsidRPr="006130C4">
          <w:t>CFR</w:t>
        </w:r>
      </w:smartTag>
      <w:r w:rsidRPr="006130C4">
        <w:t xml:space="preserve"> 280.</w:t>
      </w:r>
    </w:p>
    <w:p w:rsidR="00257477" w:rsidRDefault="00257477" w:rsidP="00257477">
      <w:bookmarkStart w:id="0" w:name="_Toc166050253"/>
    </w:p>
    <w:p w:rsidR="006130C4" w:rsidRPr="006130C4" w:rsidRDefault="00431F64" w:rsidP="00431F64">
      <w:pPr>
        <w:ind w:firstLine="720"/>
      </w:pPr>
      <w:r>
        <w:t>b)</w:t>
      </w:r>
      <w:r>
        <w:tab/>
      </w:r>
      <w:r w:rsidR="006130C4" w:rsidRPr="006130C4">
        <w:t xml:space="preserve">The following existing systems installed before February 1, 2008 are allowed: </w:t>
      </w:r>
    </w:p>
    <w:p w:rsidR="00257477" w:rsidRDefault="00257477" w:rsidP="00257477"/>
    <w:p w:rsidR="006130C4" w:rsidRPr="006130C4" w:rsidRDefault="006130C4" w:rsidP="00257477">
      <w:pPr>
        <w:ind w:left="2160" w:hanging="720"/>
      </w:pPr>
      <w:r w:rsidRPr="006130C4">
        <w:t>1)</w:t>
      </w:r>
      <w:r w:rsidR="00257477">
        <w:tab/>
      </w:r>
      <w:r w:rsidRPr="006130C4">
        <w:t>Secondary containment systems with</w:t>
      </w:r>
      <w:bookmarkStart w:id="1" w:name="_Toc166050254"/>
      <w:bookmarkEnd w:id="0"/>
      <w:r w:rsidRPr="006130C4">
        <w:rPr>
          <w:spacing w:val="4"/>
        </w:rPr>
        <w:t xml:space="preserve"> interstitial monitoring </w:t>
      </w:r>
      <w:r w:rsidR="00E956A4">
        <w:rPr>
          <w:spacing w:val="4"/>
        </w:rPr>
        <w:t xml:space="preserve">meeting the requirements of Section 175.630(f) and </w:t>
      </w:r>
      <w:r w:rsidRPr="006130C4">
        <w:t>capable of detecting a failure from the inner and outer wall</w:t>
      </w:r>
      <w:bookmarkEnd w:id="1"/>
      <w:r w:rsidRPr="006130C4">
        <w:t>.</w:t>
      </w:r>
    </w:p>
    <w:p w:rsidR="00257477" w:rsidRDefault="00257477" w:rsidP="00257477">
      <w:bookmarkStart w:id="2" w:name="_Toc166050258"/>
    </w:p>
    <w:p w:rsidR="006130C4" w:rsidRPr="006130C4" w:rsidRDefault="006130C4" w:rsidP="00257477">
      <w:pPr>
        <w:ind w:left="2160" w:hanging="720"/>
      </w:pPr>
      <w:r w:rsidRPr="006130C4">
        <w:t>2)</w:t>
      </w:r>
      <w:r w:rsidR="00257477">
        <w:tab/>
      </w:r>
      <w:r w:rsidRPr="006130C4">
        <w:t>Double</w:t>
      </w:r>
      <w:r w:rsidR="00904912">
        <w:t>-</w:t>
      </w:r>
      <w:r w:rsidRPr="006130C4">
        <w:t>wall tanks</w:t>
      </w:r>
      <w:bookmarkStart w:id="3" w:name="_Toc166050260"/>
      <w:bookmarkEnd w:id="2"/>
      <w:r w:rsidRPr="006130C4">
        <w:t xml:space="preserve"> which are able to detect the failure of the inner or outer wall.</w:t>
      </w:r>
      <w:bookmarkEnd w:id="3"/>
    </w:p>
    <w:p w:rsidR="00257477" w:rsidRDefault="00257477" w:rsidP="00257477">
      <w:bookmarkStart w:id="4" w:name="_Toc166050261"/>
    </w:p>
    <w:p w:rsidR="006130C4" w:rsidRPr="006130C4" w:rsidRDefault="006130C4" w:rsidP="00257477">
      <w:pPr>
        <w:ind w:left="2160" w:hanging="720"/>
      </w:pPr>
      <w:r w:rsidRPr="006130C4">
        <w:t>3)</w:t>
      </w:r>
      <w:r w:rsidR="00257477">
        <w:tab/>
      </w:r>
      <w:r w:rsidRPr="006130C4">
        <w:t xml:space="preserve">External liners (including vaults) that meet the requirements of 40 CFR 280.42. </w:t>
      </w:r>
      <w:bookmarkEnd w:id="4"/>
    </w:p>
    <w:p w:rsidR="00257477" w:rsidRDefault="00257477" w:rsidP="00257477">
      <w:bookmarkStart w:id="5" w:name="_Toc166050267"/>
    </w:p>
    <w:p w:rsidR="006130C4" w:rsidRPr="006130C4" w:rsidRDefault="006130C4" w:rsidP="00257477">
      <w:pPr>
        <w:ind w:left="720" w:firstLine="720"/>
      </w:pPr>
      <w:r w:rsidRPr="006130C4">
        <w:t>4)</w:t>
      </w:r>
      <w:r w:rsidR="00257477">
        <w:tab/>
      </w:r>
      <w:r w:rsidRPr="006130C4">
        <w:t>Other methods of release detection may be used if owners or operators:</w:t>
      </w:r>
      <w:bookmarkEnd w:id="5"/>
    </w:p>
    <w:p w:rsidR="00257477" w:rsidRDefault="00257477" w:rsidP="00257477">
      <w:bookmarkStart w:id="6" w:name="_Toc166050268"/>
    </w:p>
    <w:p w:rsidR="006130C4" w:rsidRPr="006130C4" w:rsidRDefault="006130C4" w:rsidP="00257477">
      <w:pPr>
        <w:ind w:left="2880" w:hanging="720"/>
      </w:pPr>
      <w:r w:rsidRPr="006130C4">
        <w:t>A)</w:t>
      </w:r>
      <w:r w:rsidR="00257477">
        <w:tab/>
      </w:r>
      <w:r w:rsidRPr="006130C4">
        <w:t xml:space="preserve">Demonstrate to OSFM that an alternate </w:t>
      </w:r>
      <w:r w:rsidRPr="006130C4">
        <w:rPr>
          <w:spacing w:val="3"/>
        </w:rPr>
        <w:t xml:space="preserve">method can detect a release of the stored substance as effectively as </w:t>
      </w:r>
      <w:r w:rsidRPr="006130C4">
        <w:rPr>
          <w:spacing w:val="5"/>
        </w:rPr>
        <w:t>the method allowed in Section</w:t>
      </w:r>
      <w:r w:rsidR="00257477">
        <w:rPr>
          <w:spacing w:val="5"/>
        </w:rPr>
        <w:t xml:space="preserve"> </w:t>
      </w:r>
      <w:r w:rsidRPr="006130C4">
        <w:rPr>
          <w:spacing w:val="5"/>
        </w:rPr>
        <w:t>175.630(</w:t>
      </w:r>
      <w:r w:rsidR="00E956A4">
        <w:rPr>
          <w:spacing w:val="5"/>
        </w:rPr>
        <w:t>f</w:t>
      </w:r>
      <w:r w:rsidRPr="006130C4">
        <w:rPr>
          <w:spacing w:val="5"/>
        </w:rPr>
        <w:t xml:space="preserve">); written approval is </w:t>
      </w:r>
      <w:r w:rsidRPr="006130C4">
        <w:rPr>
          <w:spacing w:val="-4"/>
        </w:rPr>
        <w:t xml:space="preserve">required from OSFM to use the alternate release detection method </w:t>
      </w:r>
      <w:r w:rsidRPr="006130C4">
        <w:t>before it can be used; and</w:t>
      </w:r>
      <w:bookmarkEnd w:id="6"/>
    </w:p>
    <w:p w:rsidR="00257477" w:rsidRDefault="00257477" w:rsidP="00257477">
      <w:bookmarkStart w:id="7" w:name="_Toc166050269"/>
    </w:p>
    <w:p w:rsidR="006130C4" w:rsidRPr="006130C4" w:rsidRDefault="006130C4" w:rsidP="00257477">
      <w:pPr>
        <w:ind w:left="2880" w:hanging="720"/>
      </w:pPr>
      <w:r w:rsidRPr="006130C4">
        <w:t>B)</w:t>
      </w:r>
      <w:r w:rsidR="00257477">
        <w:tab/>
      </w:r>
      <w:r w:rsidRPr="006130C4">
        <w:t>Provide written information to OSFM on effective corrective action technologies, health risks and chemical and physical properties of the stored substance, and the characteristics of the UST site.</w:t>
      </w:r>
      <w:bookmarkEnd w:id="7"/>
    </w:p>
    <w:p w:rsidR="00257477" w:rsidRDefault="00257477" w:rsidP="00257477"/>
    <w:p w:rsidR="006130C4" w:rsidRDefault="00431F64" w:rsidP="00257477">
      <w:pPr>
        <w:ind w:left="1440" w:hanging="720"/>
      </w:pPr>
      <w:r>
        <w:t>c</w:t>
      </w:r>
      <w:r w:rsidR="006130C4" w:rsidRPr="006130C4">
        <w:t>)</w:t>
      </w:r>
      <w:r w:rsidR="006130C4" w:rsidRPr="006130C4">
        <w:tab/>
        <w:t xml:space="preserve">Hazardous substance USTs permitted on or after </w:t>
      </w:r>
      <w:smartTag w:uri="urn:schemas-microsoft-com:office:smarttags" w:element="date">
        <w:smartTagPr>
          <w:attr w:name="ls" w:val="trans"/>
          <w:attr w:name="Month" w:val="2"/>
          <w:attr w:name="Day" w:val="1"/>
          <w:attr w:name="Year" w:val="2008"/>
        </w:smartTagPr>
        <w:r w:rsidR="006130C4" w:rsidRPr="006130C4">
          <w:t>February 1, 2008</w:t>
        </w:r>
      </w:smartTag>
      <w:r w:rsidR="006130C4" w:rsidRPr="006130C4">
        <w:t xml:space="preserve"> shall be double-wall and shall have interstitial monitoring in compliance with Section 175.630(</w:t>
      </w:r>
      <w:r w:rsidR="00E956A4">
        <w:t>f</w:t>
      </w:r>
      <w:r w:rsidR="006130C4" w:rsidRPr="006130C4">
        <w:t xml:space="preserve">). All pressurized piping shall have automatic line leak detectors. Hazardous substance USTs shall not be permitted unless all </w:t>
      </w:r>
      <w:smartTag w:uri="urn:schemas-microsoft-com:office:smarttags" w:element="stockticker">
        <w:r w:rsidR="006130C4" w:rsidRPr="006130C4">
          <w:t>UST</w:t>
        </w:r>
      </w:smartTag>
      <w:r w:rsidR="006130C4" w:rsidRPr="006130C4">
        <w:t xml:space="preserve"> components are listed by a nationally recognized independent third party organization as compatible with the product being stored.</w:t>
      </w:r>
    </w:p>
    <w:p w:rsidR="00E956A4" w:rsidRDefault="00E956A4" w:rsidP="00257477">
      <w:pPr>
        <w:ind w:left="1440" w:hanging="720"/>
      </w:pPr>
    </w:p>
    <w:p w:rsidR="00E956A4" w:rsidRPr="006130C4" w:rsidRDefault="00E956A4" w:rsidP="00257477">
      <w:pPr>
        <w:ind w:left="1440" w:hanging="720"/>
      </w:pPr>
      <w:r>
        <w:lastRenderedPageBreak/>
        <w:t xml:space="preserve">(Source:  Amended at 42 Ill. Reg. </w:t>
      </w:r>
      <w:r w:rsidR="00555E5E">
        <w:t>10476</w:t>
      </w:r>
      <w:r>
        <w:t xml:space="preserve">, effective </w:t>
      </w:r>
      <w:bookmarkStart w:id="8" w:name="_GoBack"/>
      <w:r w:rsidR="00555E5E">
        <w:t>October 13, 2018</w:t>
      </w:r>
      <w:bookmarkEnd w:id="8"/>
      <w:r>
        <w:t>)</w:t>
      </w:r>
    </w:p>
    <w:sectPr w:rsidR="00E956A4" w:rsidRPr="006130C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C8B" w:rsidRDefault="00FB0C8B">
      <w:r>
        <w:separator/>
      </w:r>
    </w:p>
  </w:endnote>
  <w:endnote w:type="continuationSeparator" w:id="0">
    <w:p w:rsidR="00FB0C8B" w:rsidRDefault="00FB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C8B" w:rsidRDefault="00FB0C8B">
      <w:r>
        <w:separator/>
      </w:r>
    </w:p>
  </w:footnote>
  <w:footnote w:type="continuationSeparator" w:id="0">
    <w:p w:rsidR="00FB0C8B" w:rsidRDefault="00FB0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30C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1744"/>
    <w:rsid w:val="000D225F"/>
    <w:rsid w:val="000D269B"/>
    <w:rsid w:val="000E04BB"/>
    <w:rsid w:val="000E08CB"/>
    <w:rsid w:val="000E6BBD"/>
    <w:rsid w:val="000E6FF6"/>
    <w:rsid w:val="000E7A0A"/>
    <w:rsid w:val="000F1E7C"/>
    <w:rsid w:val="000F25A1"/>
    <w:rsid w:val="000F2C87"/>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018"/>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57477"/>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1F64"/>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D7A81"/>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5E5E"/>
    <w:rsid w:val="0056157E"/>
    <w:rsid w:val="0056373E"/>
    <w:rsid w:val="0056501E"/>
    <w:rsid w:val="00571719"/>
    <w:rsid w:val="00571A8B"/>
    <w:rsid w:val="00573192"/>
    <w:rsid w:val="00573770"/>
    <w:rsid w:val="005755CF"/>
    <w:rsid w:val="005755DB"/>
    <w:rsid w:val="00576975"/>
    <w:rsid w:val="005777E6"/>
    <w:rsid w:val="005828DA"/>
    <w:rsid w:val="005840C0"/>
    <w:rsid w:val="00586A81"/>
    <w:rsid w:val="005901D4"/>
    <w:rsid w:val="005948A7"/>
    <w:rsid w:val="005A2494"/>
    <w:rsid w:val="005A5C40"/>
    <w:rsid w:val="005A73F7"/>
    <w:rsid w:val="005C7438"/>
    <w:rsid w:val="005D2324"/>
    <w:rsid w:val="005D35F3"/>
    <w:rsid w:val="005E03A7"/>
    <w:rsid w:val="005E3D55"/>
    <w:rsid w:val="005F2891"/>
    <w:rsid w:val="00604BCE"/>
    <w:rsid w:val="006130C4"/>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7042"/>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0E68"/>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4912"/>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422"/>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539"/>
    <w:rsid w:val="00D46468"/>
    <w:rsid w:val="00D55B37"/>
    <w:rsid w:val="00D5634E"/>
    <w:rsid w:val="00D63989"/>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56A4"/>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FAF"/>
    <w:rsid w:val="00FA186E"/>
    <w:rsid w:val="00FA19DB"/>
    <w:rsid w:val="00FA4EA9"/>
    <w:rsid w:val="00FB0C8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65584CDB-2C73-4F6B-96EA-11E0CE80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6130C4"/>
    <w:pPr>
      <w:keepNext/>
      <w:numPr>
        <w:numId w:val="1"/>
      </w:numPr>
      <w:spacing w:after="240"/>
      <w:jc w:val="both"/>
      <w:outlineLvl w:val="0"/>
    </w:pPr>
    <w:rPr>
      <w:b/>
      <w:szCs w:val="20"/>
    </w:rPr>
  </w:style>
  <w:style w:type="paragraph" w:customStyle="1" w:styleId="Outline3L2">
    <w:name w:val="Outline3_L2"/>
    <w:basedOn w:val="Outline3L1"/>
    <w:rsid w:val="006130C4"/>
    <w:pPr>
      <w:keepNext w:val="0"/>
      <w:numPr>
        <w:ilvl w:val="1"/>
      </w:numPr>
      <w:outlineLvl w:val="1"/>
    </w:pPr>
    <w:rPr>
      <w:b w:val="0"/>
    </w:rPr>
  </w:style>
  <w:style w:type="paragraph" w:customStyle="1" w:styleId="Outline3L3">
    <w:name w:val="Outline3_L3"/>
    <w:basedOn w:val="Outline3L2"/>
    <w:rsid w:val="006130C4"/>
    <w:pPr>
      <w:numPr>
        <w:ilvl w:val="2"/>
      </w:numPr>
      <w:outlineLvl w:val="2"/>
    </w:pPr>
  </w:style>
  <w:style w:type="paragraph" w:customStyle="1" w:styleId="Outline3L4">
    <w:name w:val="Outline3_L4"/>
    <w:basedOn w:val="Outline3L3"/>
    <w:rsid w:val="006130C4"/>
    <w:pPr>
      <w:numPr>
        <w:ilvl w:val="3"/>
      </w:numPr>
      <w:outlineLvl w:val="3"/>
    </w:pPr>
  </w:style>
  <w:style w:type="paragraph" w:customStyle="1" w:styleId="Outline3L5">
    <w:name w:val="Outline3_L5"/>
    <w:basedOn w:val="Outline3L4"/>
    <w:rsid w:val="006130C4"/>
    <w:pPr>
      <w:numPr>
        <w:ilvl w:val="4"/>
      </w:numPr>
      <w:outlineLvl w:val="4"/>
    </w:pPr>
  </w:style>
  <w:style w:type="paragraph" w:customStyle="1" w:styleId="Outline3L6">
    <w:name w:val="Outline3_L6"/>
    <w:basedOn w:val="Outline3L5"/>
    <w:rsid w:val="006130C4"/>
    <w:pPr>
      <w:numPr>
        <w:ilvl w:val="5"/>
      </w:numPr>
      <w:outlineLvl w:val="5"/>
    </w:pPr>
    <w:rPr>
      <w:b/>
    </w:rPr>
  </w:style>
  <w:style w:type="paragraph" w:customStyle="1" w:styleId="Outline3L7">
    <w:name w:val="Outline3_L7"/>
    <w:basedOn w:val="Outline3L6"/>
    <w:rsid w:val="006130C4"/>
    <w:pPr>
      <w:numPr>
        <w:ilvl w:val="6"/>
      </w:numPr>
      <w:outlineLvl w:val="6"/>
    </w:pPr>
    <w:rPr>
      <w:b w:val="0"/>
    </w:rPr>
  </w:style>
  <w:style w:type="paragraph" w:customStyle="1" w:styleId="Outline3L8">
    <w:name w:val="Outline3_L8"/>
    <w:basedOn w:val="Outline3L7"/>
    <w:rsid w:val="006130C4"/>
    <w:pPr>
      <w:numPr>
        <w:ilvl w:val="7"/>
      </w:numPr>
      <w:jc w:val="left"/>
      <w:outlineLvl w:val="7"/>
    </w:pPr>
  </w:style>
  <w:style w:type="paragraph" w:customStyle="1" w:styleId="Outline3L9">
    <w:name w:val="Outline3_L9"/>
    <w:basedOn w:val="Outline3L8"/>
    <w:rsid w:val="006130C4"/>
    <w:pPr>
      <w:numPr>
        <w:ilvl w:val="8"/>
      </w:numPr>
      <w:outlineLvl w:val="8"/>
    </w:pPr>
  </w:style>
  <w:style w:type="paragraph" w:customStyle="1" w:styleId="MWblj">
    <w:name w:val="MWblj"/>
    <w:aliases w:val="p2"/>
    <w:basedOn w:val="Normal"/>
    <w:rsid w:val="006130C4"/>
    <w:pPr>
      <w:spacing w:after="240"/>
      <w:jc w:val="both"/>
    </w:pPr>
  </w:style>
  <w:style w:type="paragraph" w:customStyle="1" w:styleId="MWTitle08">
    <w:name w:val="MWTitle08"/>
    <w:aliases w:val="t8"/>
    <w:basedOn w:val="Normal"/>
    <w:next w:val="Normal"/>
    <w:rsid w:val="006130C4"/>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89735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BockewitzCK</cp:lastModifiedBy>
  <cp:revision>3</cp:revision>
  <dcterms:created xsi:type="dcterms:W3CDTF">2018-05-15T15:14:00Z</dcterms:created>
  <dcterms:modified xsi:type="dcterms:W3CDTF">2018-10-12T20:43:00Z</dcterms:modified>
</cp:coreProperties>
</file>