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B6" w:rsidRPr="00890026" w:rsidRDefault="00A259B6" w:rsidP="00890026">
      <w:bookmarkStart w:id="0" w:name="_GoBack"/>
      <w:bookmarkEnd w:id="0"/>
    </w:p>
    <w:p w:rsidR="00A259B6" w:rsidRPr="00890026" w:rsidRDefault="00A259B6" w:rsidP="00890026">
      <w:pPr>
        <w:rPr>
          <w:b/>
        </w:rPr>
      </w:pPr>
      <w:r w:rsidRPr="00890026">
        <w:rPr>
          <w:b/>
        </w:rPr>
        <w:t xml:space="preserve">Section 174.410  Portable Containers and Portable Fuel Tanks </w:t>
      </w:r>
    </w:p>
    <w:p w:rsidR="00A259B6" w:rsidRPr="00890026" w:rsidRDefault="00A259B6" w:rsidP="00890026"/>
    <w:p w:rsidR="00A259B6" w:rsidRPr="00890026" w:rsidRDefault="00A259B6" w:rsidP="00890026">
      <w:r w:rsidRPr="00890026">
        <w:t xml:space="preserve">Except as otherwise specified in OSFM rules, the storage, transfer, handling, dispensing and use of flammable and combustible liquids in portable containers and portable fuel tanks shall comply with NFPA 30 and 30A, incorporated by reference in </w:t>
      </w:r>
      <w:r w:rsidR="005F19C7">
        <w:t>Section</w:t>
      </w:r>
      <w:r w:rsidRPr="00890026">
        <w:t xml:space="preserve"> 174.210, </w:t>
      </w:r>
      <w:r w:rsidR="00D30AA3">
        <w:t>on and after</w:t>
      </w:r>
      <w:r w:rsidRPr="00890026">
        <w:t xml:space="preserve"> </w:t>
      </w:r>
      <w:r w:rsidR="004C7D16">
        <w:t>September 1, 2010</w:t>
      </w:r>
      <w:r w:rsidRPr="00890026">
        <w:t xml:space="preserve">. </w:t>
      </w:r>
    </w:p>
    <w:p w:rsidR="00A259B6" w:rsidRPr="00890026" w:rsidRDefault="00A259B6" w:rsidP="00890026"/>
    <w:p w:rsidR="00A259B6" w:rsidRPr="00890026" w:rsidRDefault="00A259B6" w:rsidP="00890026">
      <w:pPr>
        <w:ind w:left="1440" w:hanging="720"/>
      </w:pPr>
      <w:r w:rsidRPr="00890026">
        <w:t>a)</w:t>
      </w:r>
      <w:r w:rsidRPr="00890026">
        <w:tab/>
        <w:t xml:space="preserve">All portable containers for gasoline and kerosene shall be marked or labeled in a conspicuous place with the name of </w:t>
      </w:r>
      <w:r w:rsidR="005F19C7">
        <w:t>the</w:t>
      </w:r>
      <w:r w:rsidRPr="00890026">
        <w:t xml:space="preserve"> product.</w:t>
      </w:r>
    </w:p>
    <w:p w:rsidR="00A259B6" w:rsidRPr="00890026" w:rsidRDefault="00A259B6" w:rsidP="00890026"/>
    <w:p w:rsidR="00AF3147" w:rsidRPr="00AF3147" w:rsidRDefault="00A259B6" w:rsidP="00AF3147">
      <w:pPr>
        <w:ind w:left="1440" w:hanging="756"/>
      </w:pPr>
      <w:r w:rsidRPr="00890026">
        <w:t>b)</w:t>
      </w:r>
      <w:r w:rsidRPr="00890026">
        <w:tab/>
      </w:r>
      <w:r w:rsidR="004C7D16" w:rsidRPr="004C7D16">
        <w:t>Any portable container into which gasoline or benzol is to be dispensed, except a tank wagon or truck, shall be red and shall be labeled "gasoline" or "benzol" as the case may be.  These containers</w:t>
      </w:r>
      <w:r w:rsidR="004C7D16">
        <w:rPr>
          <w:i/>
        </w:rPr>
        <w:t xml:space="preserve"> </w:t>
      </w:r>
      <w:r w:rsidR="004C7D16">
        <w:t xml:space="preserve">shall be labeled in letters </w:t>
      </w:r>
      <w:r w:rsidR="00AF3147" w:rsidRPr="00AF3147">
        <w:t>at least ½</w:t>
      </w:r>
      <w:r w:rsidR="00CB7B94">
        <w:t>"</w:t>
      </w:r>
      <w:r w:rsidR="00AF3147" w:rsidRPr="00AF3147">
        <w:t xml:space="preserve"> high.  It shall be unlawful to use portable containers not complying with this </w:t>
      </w:r>
      <w:r w:rsidR="00AF3147">
        <w:t>Section</w:t>
      </w:r>
      <w:r w:rsidR="00AF3147" w:rsidRPr="00AF3147">
        <w:t xml:space="preserve">. For purposes of the red </w:t>
      </w:r>
      <w:r w:rsidR="004C7D16">
        <w:t>container</w:t>
      </w:r>
      <w:r w:rsidR="00AF3147" w:rsidRPr="00AF3147">
        <w:t xml:space="preserve"> requirement</w:t>
      </w:r>
      <w:r w:rsidR="004C7D16">
        <w:t xml:space="preserve"> under this Section</w:t>
      </w:r>
      <w:r w:rsidR="00AF3147" w:rsidRPr="00AF3147">
        <w:t xml:space="preserve">, "portable" shall mean those containers that may be reasonably carried or wheeled by a single person by hand. Such containers would not include trailers or other wheeled devices intended to be pulled by a motor vehicle. </w:t>
      </w:r>
    </w:p>
    <w:p w:rsidR="00A259B6" w:rsidRPr="00890026" w:rsidRDefault="00A259B6" w:rsidP="00AF3147">
      <w:pPr>
        <w:ind w:left="1440" w:hanging="720"/>
      </w:pPr>
    </w:p>
    <w:p w:rsidR="00A259B6" w:rsidRPr="00890026" w:rsidRDefault="00A259B6" w:rsidP="00890026">
      <w:pPr>
        <w:ind w:left="1440" w:hanging="720"/>
      </w:pPr>
      <w:r w:rsidRPr="00890026">
        <w:t>c)</w:t>
      </w:r>
      <w:r w:rsidRPr="00890026">
        <w:tab/>
        <w:t xml:space="preserve">No person shall put any liquid or oil </w:t>
      </w:r>
      <w:r w:rsidR="005F19C7">
        <w:t>other than</w:t>
      </w:r>
      <w:r w:rsidRPr="00890026">
        <w:t xml:space="preserve"> gasoline or benzol in </w:t>
      </w:r>
      <w:r w:rsidR="00AF3147">
        <w:t xml:space="preserve">red </w:t>
      </w:r>
      <w:r w:rsidR="00870E93">
        <w:t xml:space="preserve">containers </w:t>
      </w:r>
      <w:r w:rsidR="004C7D16">
        <w:t xml:space="preserve">that are </w:t>
      </w:r>
      <w:r w:rsidR="00AF3147">
        <w:t xml:space="preserve">labeled or marked </w:t>
      </w:r>
      <w:r w:rsidRPr="00890026">
        <w:t>for gasoline or benzol</w:t>
      </w:r>
      <w:r w:rsidR="00AF3147">
        <w:t xml:space="preserve"> use</w:t>
      </w:r>
      <w:r w:rsidRPr="00890026">
        <w:t>.</w:t>
      </w:r>
    </w:p>
    <w:p w:rsidR="00A259B6" w:rsidRPr="00890026" w:rsidRDefault="00A259B6" w:rsidP="00890026"/>
    <w:p w:rsidR="00A259B6" w:rsidRPr="00890026" w:rsidRDefault="00A259B6" w:rsidP="00890026">
      <w:pPr>
        <w:ind w:left="1440" w:hanging="720"/>
      </w:pPr>
      <w:bookmarkStart w:id="1" w:name="_Toc166049453"/>
      <w:r w:rsidRPr="00890026">
        <w:t>d)</w:t>
      </w:r>
      <w:r w:rsidRPr="00890026">
        <w:tab/>
        <w:t xml:space="preserve">Safety cans and like portable containers for kerosene shall be blue with "KEROSENE" in </w:t>
      </w:r>
      <w:r w:rsidR="005F19C7">
        <w:t>½"</w:t>
      </w:r>
      <w:r w:rsidRPr="00890026">
        <w:t xml:space="preserve"> or larger letters on the container. </w:t>
      </w:r>
      <w:r w:rsidR="005F19C7">
        <w:t>These</w:t>
      </w:r>
      <w:r w:rsidRPr="00890026">
        <w:t xml:space="preserve"> </w:t>
      </w:r>
      <w:r w:rsidR="00870E93">
        <w:t xml:space="preserve">containers shall be </w:t>
      </w:r>
      <w:r w:rsidRPr="00890026">
        <w:t>metal or other material approved by OSFM.</w:t>
      </w:r>
      <w:bookmarkEnd w:id="1"/>
      <w:r w:rsidRPr="00890026">
        <w:t xml:space="preserve">  No </w:t>
      </w:r>
      <w:r w:rsidR="00AF3147">
        <w:t xml:space="preserve">person shall put any liquid or oil other than kerosene </w:t>
      </w:r>
      <w:r w:rsidRPr="00890026">
        <w:t>in blue containers</w:t>
      </w:r>
      <w:r w:rsidR="00AF3147">
        <w:t xml:space="preserve"> labeled or marked for kerosene use</w:t>
      </w:r>
      <w:r w:rsidRPr="00890026">
        <w:t>.</w:t>
      </w:r>
    </w:p>
    <w:p w:rsidR="00A259B6" w:rsidRPr="00890026" w:rsidRDefault="00A259B6" w:rsidP="00890026"/>
    <w:p w:rsidR="00A259B6" w:rsidRPr="00890026" w:rsidRDefault="00A259B6" w:rsidP="00A5292C">
      <w:pPr>
        <w:ind w:left="1440" w:hanging="699"/>
      </w:pPr>
      <w:r w:rsidRPr="00890026">
        <w:t>e)</w:t>
      </w:r>
      <w:r w:rsidRPr="00890026">
        <w:tab/>
        <w:t xml:space="preserve">Portable containers for </w:t>
      </w:r>
      <w:r w:rsidR="00A5292C">
        <w:t>flammable or combust</w:t>
      </w:r>
      <w:r w:rsidR="004C7D16">
        <w:t>i</w:t>
      </w:r>
      <w:r w:rsidR="00A5292C">
        <w:t xml:space="preserve">ble </w:t>
      </w:r>
      <w:r w:rsidRPr="00890026">
        <w:t xml:space="preserve">liquids </w:t>
      </w:r>
      <w:r w:rsidR="00A5292C">
        <w:t xml:space="preserve">regulated under the Gasoline Storage Act </w:t>
      </w:r>
      <w:r w:rsidRPr="00890026">
        <w:t xml:space="preserve">shall be listed for their intended purpose. </w:t>
      </w:r>
      <w:r w:rsidR="00A5292C">
        <w:t>Except as otherwise provided by 41 Ill. Adm. Code 160, 174, 175, 176 and 180, portable containers</w:t>
      </w:r>
      <w:r w:rsidR="00A5292C" w:rsidRPr="00F357F7">
        <w:t xml:space="preserve"> for Class I</w:t>
      </w:r>
      <w:r w:rsidR="00A5292C">
        <w:t xml:space="preserve"> and Class II</w:t>
      </w:r>
      <w:r w:rsidR="00A5292C" w:rsidRPr="00F357F7">
        <w:t xml:space="preserve"> liquids</w:t>
      </w:r>
      <w:r w:rsidR="00A5292C">
        <w:t xml:space="preserve"> shall</w:t>
      </w:r>
      <w:r w:rsidR="00A5292C" w:rsidRPr="00F357F7">
        <w:t xml:space="preserve"> </w:t>
      </w:r>
      <w:r w:rsidR="00A5292C">
        <w:t xml:space="preserve">have </w:t>
      </w:r>
      <w:r w:rsidR="00A5292C" w:rsidRPr="00F357F7">
        <w:t>been tested and me</w:t>
      </w:r>
      <w:r w:rsidR="00A5292C">
        <w:t>e</w:t>
      </w:r>
      <w:r w:rsidR="00A5292C" w:rsidRPr="00F357F7">
        <w:t xml:space="preserve">t the </w:t>
      </w:r>
      <w:r w:rsidR="00A5292C">
        <w:t xml:space="preserve">specifications and </w:t>
      </w:r>
      <w:r w:rsidR="00A5292C" w:rsidRPr="00F357F7">
        <w:t xml:space="preserve">test criteria of ASTM </w:t>
      </w:r>
      <w:r w:rsidR="00A5292C">
        <w:t>F852 or ASTM F976</w:t>
      </w:r>
      <w:r w:rsidR="00A5292C" w:rsidRPr="00F357F7">
        <w:t xml:space="preserve"> and all other ANSI</w:t>
      </w:r>
      <w:r w:rsidR="00A5292C">
        <w:t>-ASTM tests referred to in those standards.</w:t>
      </w:r>
      <w:r w:rsidR="00A5292C" w:rsidRPr="00F357F7">
        <w:t xml:space="preserve"> </w:t>
      </w:r>
      <w:r w:rsidR="00A5292C">
        <w:t>D</w:t>
      </w:r>
      <w:r w:rsidR="00A5292C" w:rsidRPr="00F357F7">
        <w:t xml:space="preserve">ocumentation of </w:t>
      </w:r>
      <w:r w:rsidR="00A5292C">
        <w:t xml:space="preserve">compliance with ANSI-ASTM specifications </w:t>
      </w:r>
      <w:r w:rsidR="00A5292C" w:rsidRPr="00F357F7">
        <w:t>must be submitted by the manufacturer to O</w:t>
      </w:r>
      <w:r w:rsidR="00870E93">
        <w:t>SFM</w:t>
      </w:r>
      <w:r w:rsidR="00A5292C" w:rsidRPr="00F357F7">
        <w:t xml:space="preserve"> for approval, before such portable containers may be marketed or used in the State of </w:t>
      </w:r>
      <w:smartTag w:uri="urn:schemas-microsoft-com:office:smarttags" w:element="State">
        <w:smartTag w:uri="urn:schemas-microsoft-com:office:smarttags" w:element="place">
          <w:r w:rsidR="00A5292C" w:rsidRPr="00F357F7">
            <w:t>Illinois</w:t>
          </w:r>
        </w:smartTag>
      </w:smartTag>
      <w:r w:rsidR="00A5292C" w:rsidRPr="00F357F7">
        <w:t xml:space="preserve">. </w:t>
      </w:r>
    </w:p>
    <w:sectPr w:rsidR="00A259B6" w:rsidRPr="0089002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86" w:rsidRDefault="00CF7A86">
      <w:r>
        <w:separator/>
      </w:r>
    </w:p>
  </w:endnote>
  <w:endnote w:type="continuationSeparator" w:id="0">
    <w:p w:rsidR="00CF7A86" w:rsidRDefault="00CF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86" w:rsidRDefault="00CF7A86">
      <w:r>
        <w:separator/>
      </w:r>
    </w:p>
  </w:footnote>
  <w:footnote w:type="continuationSeparator" w:id="0">
    <w:p w:rsidR="00CF7A86" w:rsidRDefault="00CF7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34C0"/>
    <w:multiLevelType w:val="multilevel"/>
    <w:tmpl w:val="CCE63F48"/>
    <w:name w:val="zzmpOutline3||Outline3|2|3|1|0|0|33||1|0|0||1|0|0||1|0|0||1|0|0||1|0|33||1|0|0||1|0|0||1|0|0||2"/>
    <w:lvl w:ilvl="0">
      <w:start w:val="1"/>
      <w:numFmt w:val="none"/>
      <w:lvlRestart w:val="0"/>
      <w:pStyle w:val="Outline3L1"/>
      <w:suff w:val="nothing"/>
      <w:lvlText w:val=""/>
      <w:lvlJc w:val="left"/>
      <w:pPr>
        <w:ind w:left="720" w:hanging="720"/>
      </w:pPr>
      <w:rPr>
        <w:rFonts w:ascii="Times New Roman" w:hAnsi="Times New Roman" w:cs="Times New Roman" w:hint="default"/>
        <w:b/>
        <w:i w:val="0"/>
        <w:caps w:val="0"/>
        <w:sz w:val="24"/>
        <w:u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z w:val="24"/>
        <w:u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z w:val="24"/>
        <w:u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z w:val="24"/>
        <w:u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z w:val="24"/>
        <w:u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z w:val="24"/>
        <w:u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z w:val="24"/>
        <w:u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0D9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0D9B"/>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5FE"/>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03D"/>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230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10A8"/>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7D1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105E"/>
    <w:rsid w:val="005C3823"/>
    <w:rsid w:val="005C7438"/>
    <w:rsid w:val="005D35F3"/>
    <w:rsid w:val="005E03A7"/>
    <w:rsid w:val="005E3D55"/>
    <w:rsid w:val="005F19C7"/>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5C8"/>
    <w:rsid w:val="0070602C"/>
    <w:rsid w:val="00706857"/>
    <w:rsid w:val="00717DBE"/>
    <w:rsid w:val="00720025"/>
    <w:rsid w:val="007268A0"/>
    <w:rsid w:val="00727763"/>
    <w:rsid w:val="007278C5"/>
    <w:rsid w:val="00737469"/>
    <w:rsid w:val="00740393"/>
    <w:rsid w:val="00742136"/>
    <w:rsid w:val="007429B4"/>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93"/>
    <w:rsid w:val="00870EF2"/>
    <w:rsid w:val="008717C5"/>
    <w:rsid w:val="008822C1"/>
    <w:rsid w:val="00882B7D"/>
    <w:rsid w:val="0088338B"/>
    <w:rsid w:val="00883D59"/>
    <w:rsid w:val="0088496F"/>
    <w:rsid w:val="00884C49"/>
    <w:rsid w:val="008858C6"/>
    <w:rsid w:val="00886F29"/>
    <w:rsid w:val="00886FB6"/>
    <w:rsid w:val="0089002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778E"/>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FD0"/>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59B6"/>
    <w:rsid w:val="00A26B95"/>
    <w:rsid w:val="00A319B1"/>
    <w:rsid w:val="00A31B74"/>
    <w:rsid w:val="00A327AB"/>
    <w:rsid w:val="00A3646E"/>
    <w:rsid w:val="00A42797"/>
    <w:rsid w:val="00A5292C"/>
    <w:rsid w:val="00A52BDD"/>
    <w:rsid w:val="00A600AA"/>
    <w:rsid w:val="00A623FE"/>
    <w:rsid w:val="00A72534"/>
    <w:rsid w:val="00A75A0E"/>
    <w:rsid w:val="00A809C5"/>
    <w:rsid w:val="00A86FF6"/>
    <w:rsid w:val="00A87EC5"/>
    <w:rsid w:val="00A91761"/>
    <w:rsid w:val="00A94967"/>
    <w:rsid w:val="00A959B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147"/>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9AC"/>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B94"/>
    <w:rsid w:val="00CC13F9"/>
    <w:rsid w:val="00CC4FF8"/>
    <w:rsid w:val="00CD3723"/>
    <w:rsid w:val="00CD5413"/>
    <w:rsid w:val="00CD673A"/>
    <w:rsid w:val="00CE01BF"/>
    <w:rsid w:val="00CE4292"/>
    <w:rsid w:val="00CF7A86"/>
    <w:rsid w:val="00D03A79"/>
    <w:rsid w:val="00D0676C"/>
    <w:rsid w:val="00D10D50"/>
    <w:rsid w:val="00D17DC3"/>
    <w:rsid w:val="00D2155A"/>
    <w:rsid w:val="00D27015"/>
    <w:rsid w:val="00D2776C"/>
    <w:rsid w:val="00D27E4E"/>
    <w:rsid w:val="00D30AA3"/>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A259B6"/>
    <w:pPr>
      <w:keepNext/>
      <w:numPr>
        <w:numId w:val="1"/>
      </w:numPr>
      <w:spacing w:after="240"/>
      <w:jc w:val="both"/>
      <w:outlineLvl w:val="0"/>
    </w:pPr>
    <w:rPr>
      <w:b/>
      <w:szCs w:val="20"/>
    </w:rPr>
  </w:style>
  <w:style w:type="paragraph" w:customStyle="1" w:styleId="Outline3L2">
    <w:name w:val="Outline3_L2"/>
    <w:basedOn w:val="Outline3L1"/>
    <w:rsid w:val="00A259B6"/>
    <w:pPr>
      <w:keepNext w:val="0"/>
      <w:numPr>
        <w:ilvl w:val="1"/>
      </w:numPr>
      <w:outlineLvl w:val="1"/>
    </w:pPr>
    <w:rPr>
      <w:b w:val="0"/>
    </w:rPr>
  </w:style>
  <w:style w:type="paragraph" w:customStyle="1" w:styleId="Outline3L3">
    <w:name w:val="Outline3_L3"/>
    <w:basedOn w:val="Outline3L2"/>
    <w:rsid w:val="00A259B6"/>
    <w:pPr>
      <w:numPr>
        <w:ilvl w:val="2"/>
      </w:numPr>
      <w:outlineLvl w:val="2"/>
    </w:pPr>
  </w:style>
  <w:style w:type="paragraph" w:customStyle="1" w:styleId="Outline3L4">
    <w:name w:val="Outline3_L4"/>
    <w:basedOn w:val="Outline3L3"/>
    <w:rsid w:val="00A259B6"/>
    <w:pPr>
      <w:numPr>
        <w:ilvl w:val="3"/>
      </w:numPr>
      <w:outlineLvl w:val="3"/>
    </w:pPr>
  </w:style>
  <w:style w:type="paragraph" w:customStyle="1" w:styleId="Outline3L5">
    <w:name w:val="Outline3_L5"/>
    <w:basedOn w:val="Outline3L4"/>
    <w:rsid w:val="00A259B6"/>
    <w:pPr>
      <w:numPr>
        <w:ilvl w:val="4"/>
      </w:numPr>
      <w:outlineLvl w:val="4"/>
    </w:pPr>
  </w:style>
  <w:style w:type="paragraph" w:customStyle="1" w:styleId="Outline3L6">
    <w:name w:val="Outline3_L6"/>
    <w:basedOn w:val="Outline3L5"/>
    <w:rsid w:val="00A259B6"/>
    <w:pPr>
      <w:numPr>
        <w:ilvl w:val="5"/>
      </w:numPr>
      <w:outlineLvl w:val="5"/>
    </w:pPr>
    <w:rPr>
      <w:b/>
    </w:rPr>
  </w:style>
  <w:style w:type="paragraph" w:customStyle="1" w:styleId="Outline3L7">
    <w:name w:val="Outline3_L7"/>
    <w:basedOn w:val="Outline3L6"/>
    <w:rsid w:val="00A259B6"/>
    <w:pPr>
      <w:numPr>
        <w:ilvl w:val="6"/>
      </w:numPr>
      <w:outlineLvl w:val="6"/>
    </w:pPr>
    <w:rPr>
      <w:b w:val="0"/>
    </w:rPr>
  </w:style>
  <w:style w:type="paragraph" w:customStyle="1" w:styleId="Outline3L8">
    <w:name w:val="Outline3_L8"/>
    <w:basedOn w:val="Outline3L7"/>
    <w:rsid w:val="00A259B6"/>
    <w:pPr>
      <w:numPr>
        <w:ilvl w:val="7"/>
      </w:numPr>
      <w:jc w:val="left"/>
      <w:outlineLvl w:val="7"/>
    </w:pPr>
  </w:style>
  <w:style w:type="paragraph" w:customStyle="1" w:styleId="Outline3L9">
    <w:name w:val="Outline3_L9"/>
    <w:basedOn w:val="Outline3L8"/>
    <w:rsid w:val="00A259B6"/>
    <w:pPr>
      <w:numPr>
        <w:ilvl w:val="8"/>
      </w:numPr>
      <w:outlineLvl w:val="8"/>
    </w:pPr>
  </w:style>
  <w:style w:type="paragraph" w:customStyle="1" w:styleId="MWblj">
    <w:name w:val="MWblj"/>
    <w:aliases w:val="p2"/>
    <w:basedOn w:val="Normal"/>
    <w:rsid w:val="00A259B6"/>
    <w:pPr>
      <w:spacing w:after="240"/>
      <w:jc w:val="both"/>
    </w:pPr>
  </w:style>
  <w:style w:type="paragraph" w:customStyle="1" w:styleId="MWTitle08">
    <w:name w:val="MWTitle08"/>
    <w:aliases w:val="t8"/>
    <w:basedOn w:val="Normal"/>
    <w:next w:val="Normal"/>
    <w:rsid w:val="00A259B6"/>
    <w:pPr>
      <w:keepNext/>
      <w:spacing w:after="240"/>
      <w:ind w:left="702" w:hanging="702"/>
      <w:jc w:val="both"/>
    </w:pPr>
    <w:rPr>
      <w:b/>
    </w:rPr>
  </w:style>
  <w:style w:type="character" w:styleId="HTMLCode">
    <w:name w:val="HTML Code"/>
    <w:basedOn w:val="DefaultParagraphFont"/>
    <w:rsid w:val="00AF314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A259B6"/>
    <w:pPr>
      <w:keepNext/>
      <w:numPr>
        <w:numId w:val="1"/>
      </w:numPr>
      <w:spacing w:after="240"/>
      <w:jc w:val="both"/>
      <w:outlineLvl w:val="0"/>
    </w:pPr>
    <w:rPr>
      <w:b/>
      <w:szCs w:val="20"/>
    </w:rPr>
  </w:style>
  <w:style w:type="paragraph" w:customStyle="1" w:styleId="Outline3L2">
    <w:name w:val="Outline3_L2"/>
    <w:basedOn w:val="Outline3L1"/>
    <w:rsid w:val="00A259B6"/>
    <w:pPr>
      <w:keepNext w:val="0"/>
      <w:numPr>
        <w:ilvl w:val="1"/>
      </w:numPr>
      <w:outlineLvl w:val="1"/>
    </w:pPr>
    <w:rPr>
      <w:b w:val="0"/>
    </w:rPr>
  </w:style>
  <w:style w:type="paragraph" w:customStyle="1" w:styleId="Outline3L3">
    <w:name w:val="Outline3_L3"/>
    <w:basedOn w:val="Outline3L2"/>
    <w:rsid w:val="00A259B6"/>
    <w:pPr>
      <w:numPr>
        <w:ilvl w:val="2"/>
      </w:numPr>
      <w:outlineLvl w:val="2"/>
    </w:pPr>
  </w:style>
  <w:style w:type="paragraph" w:customStyle="1" w:styleId="Outline3L4">
    <w:name w:val="Outline3_L4"/>
    <w:basedOn w:val="Outline3L3"/>
    <w:rsid w:val="00A259B6"/>
    <w:pPr>
      <w:numPr>
        <w:ilvl w:val="3"/>
      </w:numPr>
      <w:outlineLvl w:val="3"/>
    </w:pPr>
  </w:style>
  <w:style w:type="paragraph" w:customStyle="1" w:styleId="Outline3L5">
    <w:name w:val="Outline3_L5"/>
    <w:basedOn w:val="Outline3L4"/>
    <w:rsid w:val="00A259B6"/>
    <w:pPr>
      <w:numPr>
        <w:ilvl w:val="4"/>
      </w:numPr>
      <w:outlineLvl w:val="4"/>
    </w:pPr>
  </w:style>
  <w:style w:type="paragraph" w:customStyle="1" w:styleId="Outline3L6">
    <w:name w:val="Outline3_L6"/>
    <w:basedOn w:val="Outline3L5"/>
    <w:rsid w:val="00A259B6"/>
    <w:pPr>
      <w:numPr>
        <w:ilvl w:val="5"/>
      </w:numPr>
      <w:outlineLvl w:val="5"/>
    </w:pPr>
    <w:rPr>
      <w:b/>
    </w:rPr>
  </w:style>
  <w:style w:type="paragraph" w:customStyle="1" w:styleId="Outline3L7">
    <w:name w:val="Outline3_L7"/>
    <w:basedOn w:val="Outline3L6"/>
    <w:rsid w:val="00A259B6"/>
    <w:pPr>
      <w:numPr>
        <w:ilvl w:val="6"/>
      </w:numPr>
      <w:outlineLvl w:val="6"/>
    </w:pPr>
    <w:rPr>
      <w:b w:val="0"/>
    </w:rPr>
  </w:style>
  <w:style w:type="paragraph" w:customStyle="1" w:styleId="Outline3L8">
    <w:name w:val="Outline3_L8"/>
    <w:basedOn w:val="Outline3L7"/>
    <w:rsid w:val="00A259B6"/>
    <w:pPr>
      <w:numPr>
        <w:ilvl w:val="7"/>
      </w:numPr>
      <w:jc w:val="left"/>
      <w:outlineLvl w:val="7"/>
    </w:pPr>
  </w:style>
  <w:style w:type="paragraph" w:customStyle="1" w:styleId="Outline3L9">
    <w:name w:val="Outline3_L9"/>
    <w:basedOn w:val="Outline3L8"/>
    <w:rsid w:val="00A259B6"/>
    <w:pPr>
      <w:numPr>
        <w:ilvl w:val="8"/>
      </w:numPr>
      <w:outlineLvl w:val="8"/>
    </w:pPr>
  </w:style>
  <w:style w:type="paragraph" w:customStyle="1" w:styleId="MWblj">
    <w:name w:val="MWblj"/>
    <w:aliases w:val="p2"/>
    <w:basedOn w:val="Normal"/>
    <w:rsid w:val="00A259B6"/>
    <w:pPr>
      <w:spacing w:after="240"/>
      <w:jc w:val="both"/>
    </w:pPr>
  </w:style>
  <w:style w:type="paragraph" w:customStyle="1" w:styleId="MWTitle08">
    <w:name w:val="MWTitle08"/>
    <w:aliases w:val="t8"/>
    <w:basedOn w:val="Normal"/>
    <w:next w:val="Normal"/>
    <w:rsid w:val="00A259B6"/>
    <w:pPr>
      <w:keepNext/>
      <w:spacing w:after="240"/>
      <w:ind w:left="702" w:hanging="702"/>
      <w:jc w:val="both"/>
    </w:pPr>
    <w:rPr>
      <w:b/>
    </w:rPr>
  </w:style>
  <w:style w:type="character" w:styleId="HTMLCode">
    <w:name w:val="HTML Code"/>
    <w:basedOn w:val="DefaultParagraphFont"/>
    <w:rsid w:val="00AF31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2012-06-21T23:47:00Z</dcterms:created>
  <dcterms:modified xsi:type="dcterms:W3CDTF">2012-06-21T23:47:00Z</dcterms:modified>
</cp:coreProperties>
</file>